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ascii="宋体" w:hAnsi="宋体"/>
          <w:b/>
        </w:rPr>
      </w:pPr>
      <w:bookmarkStart w:id="0" w:name="_Toc446067213"/>
      <w:bookmarkStart w:id="1" w:name="_Toc439149429"/>
      <w:bookmarkStart w:id="2" w:name="_Toc436387210"/>
      <w:bookmarkStart w:id="3" w:name="_Toc416354592"/>
      <w:bookmarkStart w:id="4" w:name="_Toc414355682"/>
      <w:bookmarkStart w:id="5" w:name="_Toc492566741"/>
      <w:r>
        <w:rPr>
          <w:rFonts w:hint="eastAsia"/>
          <w:b/>
          <w:bCs/>
          <w:sz w:val="20"/>
        </w:rPr>
        <w:t>附件一：</w:t>
      </w:r>
      <w:bookmarkEnd w:id="0"/>
      <w:bookmarkEnd w:id="1"/>
      <w:bookmarkEnd w:id="2"/>
      <w:bookmarkEnd w:id="3"/>
      <w:bookmarkEnd w:id="4"/>
      <w:r>
        <w:rPr>
          <w:rFonts w:ascii="宋体" w:hAnsi="宋体"/>
          <w:b/>
        </w:rPr>
        <w:t>招标内容、投标人资格条件</w:t>
      </w:r>
      <w:bookmarkEnd w:id="5"/>
    </w:p>
    <w:tbl>
      <w:tblPr>
        <w:tblStyle w:val="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823"/>
        <w:gridCol w:w="851"/>
        <w:gridCol w:w="709"/>
        <w:gridCol w:w="708"/>
        <w:gridCol w:w="1701"/>
        <w:gridCol w:w="1134"/>
        <w:gridCol w:w="851"/>
        <w:gridCol w:w="85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419" w:type="dxa"/>
            <w:vAlign w:val="center"/>
          </w:tcPr>
          <w:p>
            <w:pPr>
              <w:rPr>
                <w:sz w:val="18"/>
                <w:szCs w:val="18"/>
              </w:rPr>
            </w:pPr>
            <w:r>
              <w:rPr>
                <w:rFonts w:hint="eastAsia"/>
                <w:sz w:val="18"/>
                <w:szCs w:val="18"/>
              </w:rPr>
              <w:t>序号</w:t>
            </w:r>
          </w:p>
        </w:tc>
        <w:tc>
          <w:tcPr>
            <w:tcW w:w="823" w:type="dxa"/>
            <w:vAlign w:val="center"/>
          </w:tcPr>
          <w:p>
            <w:pPr>
              <w:rPr>
                <w:sz w:val="18"/>
                <w:szCs w:val="18"/>
              </w:rPr>
            </w:pPr>
            <w:r>
              <w:rPr>
                <w:rFonts w:hint="eastAsia"/>
                <w:sz w:val="18"/>
                <w:szCs w:val="18"/>
              </w:rPr>
              <w:t>物资名称</w:t>
            </w:r>
          </w:p>
        </w:tc>
        <w:tc>
          <w:tcPr>
            <w:tcW w:w="851" w:type="dxa"/>
            <w:vAlign w:val="center"/>
          </w:tcPr>
          <w:p>
            <w:pPr>
              <w:rPr>
                <w:sz w:val="18"/>
                <w:szCs w:val="18"/>
              </w:rPr>
            </w:pPr>
            <w:r>
              <w:rPr>
                <w:rFonts w:hint="eastAsia"/>
                <w:sz w:val="18"/>
                <w:szCs w:val="18"/>
              </w:rPr>
              <w:t>包件</w:t>
            </w:r>
          </w:p>
        </w:tc>
        <w:tc>
          <w:tcPr>
            <w:tcW w:w="709" w:type="dxa"/>
            <w:vAlign w:val="center"/>
          </w:tcPr>
          <w:p>
            <w:pPr>
              <w:jc w:val="center"/>
              <w:rPr>
                <w:sz w:val="18"/>
                <w:szCs w:val="18"/>
              </w:rPr>
            </w:pPr>
            <w:r>
              <w:rPr>
                <w:rFonts w:hint="eastAsia"/>
                <w:sz w:val="18"/>
                <w:szCs w:val="18"/>
              </w:rPr>
              <w:t>计量单位</w:t>
            </w:r>
          </w:p>
        </w:tc>
        <w:tc>
          <w:tcPr>
            <w:tcW w:w="708" w:type="dxa"/>
            <w:vAlign w:val="center"/>
          </w:tcPr>
          <w:p>
            <w:pPr>
              <w:jc w:val="center"/>
              <w:rPr>
                <w:sz w:val="18"/>
                <w:szCs w:val="18"/>
              </w:rPr>
            </w:pPr>
            <w:r>
              <w:rPr>
                <w:rFonts w:hint="eastAsia"/>
                <w:sz w:val="18"/>
                <w:szCs w:val="18"/>
              </w:rPr>
              <w:t>包件数量</w:t>
            </w:r>
          </w:p>
        </w:tc>
        <w:tc>
          <w:tcPr>
            <w:tcW w:w="1701" w:type="dxa"/>
            <w:vAlign w:val="center"/>
          </w:tcPr>
          <w:p>
            <w:pPr>
              <w:rPr>
                <w:sz w:val="18"/>
                <w:szCs w:val="18"/>
              </w:rPr>
            </w:pPr>
            <w:r>
              <w:rPr>
                <w:rFonts w:hint="eastAsia"/>
                <w:sz w:val="18"/>
                <w:szCs w:val="18"/>
              </w:rPr>
              <w:t>项目所属区域</w:t>
            </w:r>
          </w:p>
        </w:tc>
        <w:tc>
          <w:tcPr>
            <w:tcW w:w="1134" w:type="dxa"/>
            <w:vAlign w:val="center"/>
          </w:tcPr>
          <w:p>
            <w:pPr>
              <w:rPr>
                <w:sz w:val="18"/>
                <w:szCs w:val="18"/>
              </w:rPr>
            </w:pPr>
            <w:r>
              <w:rPr>
                <w:rFonts w:hint="eastAsia"/>
                <w:sz w:val="18"/>
                <w:szCs w:val="18"/>
              </w:rPr>
              <w:t>招标人</w:t>
            </w:r>
          </w:p>
        </w:tc>
        <w:tc>
          <w:tcPr>
            <w:tcW w:w="851" w:type="dxa"/>
            <w:vAlign w:val="center"/>
          </w:tcPr>
          <w:p>
            <w:pPr>
              <w:jc w:val="center"/>
              <w:rPr>
                <w:sz w:val="18"/>
                <w:szCs w:val="18"/>
              </w:rPr>
            </w:pPr>
            <w:r>
              <w:rPr>
                <w:rFonts w:hint="eastAsia"/>
                <w:sz w:val="18"/>
                <w:szCs w:val="18"/>
              </w:rPr>
              <w:t>包件售价（元）</w:t>
            </w:r>
          </w:p>
        </w:tc>
        <w:tc>
          <w:tcPr>
            <w:tcW w:w="851" w:type="dxa"/>
            <w:vAlign w:val="center"/>
          </w:tcPr>
          <w:p>
            <w:pPr>
              <w:jc w:val="center"/>
              <w:rPr>
                <w:sz w:val="18"/>
                <w:szCs w:val="18"/>
              </w:rPr>
            </w:pPr>
            <w:r>
              <w:rPr>
                <w:rFonts w:hint="eastAsia"/>
                <w:sz w:val="18"/>
                <w:szCs w:val="18"/>
              </w:rPr>
              <w:t>投标保证金（万元）</w:t>
            </w:r>
          </w:p>
        </w:tc>
        <w:tc>
          <w:tcPr>
            <w:tcW w:w="7087" w:type="dxa"/>
            <w:vAlign w:val="center"/>
          </w:tcPr>
          <w:p>
            <w:pPr>
              <w:rPr>
                <w:sz w:val="18"/>
                <w:szCs w:val="18"/>
              </w:rPr>
            </w:pPr>
            <w:r>
              <w:rPr>
                <w:rFonts w:hint="eastAsia"/>
                <w:sz w:val="18"/>
                <w:szCs w:val="18"/>
              </w:rPr>
              <w:t>投标人资格条件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4" w:hRule="atLeast"/>
        </w:trPr>
        <w:tc>
          <w:tcPr>
            <w:tcW w:w="419" w:type="dxa"/>
            <w:vAlign w:val="center"/>
          </w:tcPr>
          <w:p>
            <w:pPr>
              <w:rPr>
                <w:sz w:val="18"/>
                <w:szCs w:val="18"/>
              </w:rPr>
            </w:pPr>
            <w:r>
              <w:rPr>
                <w:rFonts w:hint="eastAsia"/>
                <w:sz w:val="18"/>
                <w:szCs w:val="18"/>
              </w:rPr>
              <w:t>1</w:t>
            </w:r>
          </w:p>
        </w:tc>
        <w:tc>
          <w:tcPr>
            <w:tcW w:w="823" w:type="dxa"/>
            <w:vAlign w:val="center"/>
          </w:tcPr>
          <w:p>
            <w:pPr>
              <w:rPr>
                <w:sz w:val="18"/>
                <w:szCs w:val="18"/>
              </w:rPr>
            </w:pPr>
            <w:r>
              <w:rPr>
                <w:rFonts w:hint="eastAsia"/>
                <w:sz w:val="18"/>
                <w:szCs w:val="18"/>
              </w:rPr>
              <w:t>声屏障辅件</w:t>
            </w:r>
          </w:p>
        </w:tc>
        <w:tc>
          <w:tcPr>
            <w:tcW w:w="851" w:type="dxa"/>
            <w:vAlign w:val="center"/>
          </w:tcPr>
          <w:p>
            <w:pPr>
              <w:rPr>
                <w:sz w:val="18"/>
                <w:szCs w:val="18"/>
              </w:rPr>
            </w:pPr>
            <w:r>
              <w:rPr>
                <w:rFonts w:hint="eastAsia"/>
                <w:sz w:val="18"/>
                <w:szCs w:val="18"/>
              </w:rPr>
              <w:t>SPZ-01</w:t>
            </w:r>
          </w:p>
        </w:tc>
        <w:tc>
          <w:tcPr>
            <w:tcW w:w="709" w:type="dxa"/>
            <w:vAlign w:val="center"/>
          </w:tcPr>
          <w:p>
            <w:pPr>
              <w:rPr>
                <w:sz w:val="18"/>
                <w:szCs w:val="18"/>
              </w:rPr>
            </w:pPr>
            <w:r>
              <w:rPr>
                <w:rFonts w:hint="eastAsia"/>
                <w:sz w:val="18"/>
                <w:szCs w:val="18"/>
              </w:rPr>
              <w:t>详见清单</w:t>
            </w:r>
          </w:p>
        </w:tc>
        <w:tc>
          <w:tcPr>
            <w:tcW w:w="708" w:type="dxa"/>
            <w:vAlign w:val="center"/>
          </w:tcPr>
          <w:p>
            <w:pPr>
              <w:rPr>
                <w:sz w:val="18"/>
                <w:szCs w:val="18"/>
              </w:rPr>
            </w:pPr>
            <w:r>
              <w:rPr>
                <w:rFonts w:hint="eastAsia"/>
                <w:sz w:val="18"/>
                <w:szCs w:val="18"/>
              </w:rPr>
              <w:t>详见清单</w:t>
            </w:r>
          </w:p>
        </w:tc>
        <w:tc>
          <w:tcPr>
            <w:tcW w:w="1701" w:type="dxa"/>
            <w:vAlign w:val="center"/>
          </w:tcPr>
          <w:p>
            <w:pPr>
              <w:rPr>
                <w:sz w:val="18"/>
                <w:szCs w:val="18"/>
              </w:rPr>
            </w:pPr>
            <w:r>
              <w:rPr>
                <w:rFonts w:hint="eastAsia"/>
                <w:sz w:val="18"/>
                <w:szCs w:val="18"/>
              </w:rPr>
              <w:t>中铁一局集团有限公司郑阜铁路河南段项目部（河南周口境内）</w:t>
            </w:r>
          </w:p>
        </w:tc>
        <w:tc>
          <w:tcPr>
            <w:tcW w:w="1134" w:type="dxa"/>
            <w:vAlign w:val="center"/>
          </w:tcPr>
          <w:p>
            <w:pPr>
              <w:rPr>
                <w:sz w:val="18"/>
                <w:szCs w:val="18"/>
              </w:rPr>
            </w:pPr>
            <w:r>
              <w:rPr>
                <w:rFonts w:hint="eastAsia"/>
                <w:sz w:val="18"/>
                <w:szCs w:val="18"/>
              </w:rPr>
              <w:t>中铁一局集团第二工程有限公司</w:t>
            </w:r>
          </w:p>
        </w:tc>
        <w:tc>
          <w:tcPr>
            <w:tcW w:w="851" w:type="dxa"/>
            <w:vAlign w:val="center"/>
          </w:tcPr>
          <w:p>
            <w:pPr>
              <w:jc w:val="center"/>
              <w:rPr>
                <w:sz w:val="18"/>
                <w:szCs w:val="18"/>
              </w:rPr>
            </w:pPr>
            <w:r>
              <w:rPr>
                <w:rFonts w:hint="eastAsia"/>
                <w:sz w:val="18"/>
                <w:szCs w:val="18"/>
              </w:rPr>
              <w:t>1000</w:t>
            </w:r>
          </w:p>
        </w:tc>
        <w:tc>
          <w:tcPr>
            <w:tcW w:w="851" w:type="dxa"/>
            <w:vAlign w:val="center"/>
          </w:tcPr>
          <w:p>
            <w:pPr>
              <w:jc w:val="center"/>
              <w:rPr>
                <w:sz w:val="18"/>
                <w:szCs w:val="18"/>
              </w:rPr>
            </w:pPr>
            <w:r>
              <w:rPr>
                <w:rFonts w:hint="eastAsia"/>
                <w:sz w:val="18"/>
                <w:szCs w:val="18"/>
              </w:rPr>
              <w:t>5</w:t>
            </w:r>
          </w:p>
        </w:tc>
        <w:tc>
          <w:tcPr>
            <w:tcW w:w="7087" w:type="dxa"/>
          </w:tcPr>
          <w:p>
            <w:pPr>
              <w:rPr>
                <w:sz w:val="18"/>
                <w:szCs w:val="18"/>
              </w:rPr>
            </w:pPr>
            <w:r>
              <w:rPr>
                <w:rFonts w:hint="eastAsia"/>
                <w:sz w:val="18"/>
                <w:szCs w:val="18"/>
              </w:rPr>
              <w:t>投标人资格要求</w:t>
            </w:r>
          </w:p>
          <w:p>
            <w:pPr>
              <w:rPr>
                <w:sz w:val="18"/>
                <w:szCs w:val="18"/>
              </w:rPr>
            </w:pPr>
            <w:r>
              <w:rPr>
                <w:sz w:val="18"/>
                <w:szCs w:val="18"/>
              </w:rPr>
              <w:t>1.</w:t>
            </w:r>
            <w:r>
              <w:rPr>
                <w:rFonts w:hint="eastAsia"/>
                <w:sz w:val="18"/>
                <w:szCs w:val="18"/>
              </w:rPr>
              <w:t>营业范围要求：在中华人民共和国境内依法注册，具有独立法人资格、具有招标物资生产和供应经验的生产厂</w:t>
            </w:r>
            <w:r>
              <w:rPr>
                <w:rFonts w:hint="eastAsia"/>
                <w:sz w:val="18"/>
                <w:szCs w:val="18"/>
                <w:lang w:eastAsia="zh-CN"/>
              </w:rPr>
              <w:t>家或供应商</w:t>
            </w:r>
            <w:r>
              <w:rPr>
                <w:rFonts w:hint="eastAsia"/>
                <w:sz w:val="18"/>
                <w:szCs w:val="18"/>
              </w:rPr>
              <w:t>，具备增值税一般纳税人资格且注册成立两年以上（含两年），并且具有合法、有效的营业执照、税务登记证书、组织机构代码证书。接受联合体、</w:t>
            </w:r>
            <w:r>
              <w:rPr>
                <w:rFonts w:hint="eastAsia"/>
                <w:color w:val="000000" w:themeColor="text1"/>
                <w:sz w:val="18"/>
                <w:szCs w:val="18"/>
                <w14:textFill>
                  <w14:solidFill>
                    <w14:schemeClr w14:val="tx1"/>
                  </w14:solidFill>
                </w14:textFill>
              </w:rPr>
              <w:t>代理商投标，代理商必须出具生产商提供的授权委托证明文件，且代理的生产厂家的资质符合本招标文件中对生产厂家的有关要求。</w:t>
            </w:r>
          </w:p>
          <w:p>
            <w:pPr>
              <w:rPr>
                <w:sz w:val="18"/>
                <w:szCs w:val="18"/>
              </w:rPr>
            </w:pPr>
            <w:r>
              <w:rPr>
                <w:rFonts w:hint="eastAsia"/>
                <w:sz w:val="18"/>
                <w:szCs w:val="18"/>
              </w:rPr>
              <w:t>2. 生产能力要求：生产厂须具备生产声屏障配件年生产能力达到安装声屏障100000平米及以上，且拥有相应的配套生产、检测设备。生产工艺、装备必须符合国家声屏障辅件产业发展政策的相关规定，具有有效的全国工业产品生产许可证。</w:t>
            </w:r>
          </w:p>
          <w:p>
            <w:pPr>
              <w:rPr>
                <w:sz w:val="18"/>
                <w:szCs w:val="18"/>
              </w:rPr>
            </w:pPr>
            <w:r>
              <w:rPr>
                <w:rFonts w:hint="eastAsia"/>
                <w:sz w:val="18"/>
                <w:szCs w:val="18"/>
              </w:rPr>
              <w:t>3.财务能力要求：具有良好的资金财务状况，生产厂注册资金不低于500万元人民币；投标人须提供近两年（2017年度和2018年度）经会计师事务所审计的财务报告及报表。</w:t>
            </w:r>
          </w:p>
          <w:p>
            <w:pPr>
              <w:rPr>
                <w:sz w:val="18"/>
                <w:szCs w:val="18"/>
              </w:rPr>
            </w:pPr>
            <w:r>
              <w:rPr>
                <w:rFonts w:hint="eastAsia"/>
                <w:sz w:val="18"/>
                <w:szCs w:val="18"/>
              </w:rPr>
              <w:t>4.质量保证能力要求：投标物资生产厂具有有效的ISO9000系列质量管理体系认证，产品符合国家现行标准；投标产品生产厂具有取得资质认定的省、部级或以上专业检测机构出具近两年（2017年和2018年）投标物资质量检验报告。</w:t>
            </w:r>
          </w:p>
          <w:p>
            <w:pPr>
              <w:rPr>
                <w:sz w:val="18"/>
                <w:szCs w:val="18"/>
              </w:rPr>
            </w:pPr>
            <w:r>
              <w:rPr>
                <w:rFonts w:hint="eastAsia"/>
                <w:sz w:val="18"/>
                <w:szCs w:val="18"/>
              </w:rPr>
              <w:t>5.供货业绩要求：生产厂近两年（2017年和2018年）有铁路工程或国家重点工程建设项目供货业绩（至少三份，须附中标通知书复印件或供货合同复印件等）</w:t>
            </w:r>
          </w:p>
          <w:p>
            <w:pPr>
              <w:rPr>
                <w:sz w:val="18"/>
                <w:szCs w:val="18"/>
              </w:rPr>
            </w:pPr>
            <w:r>
              <w:rPr>
                <w:rFonts w:hint="eastAsia"/>
                <w:sz w:val="18"/>
                <w:szCs w:val="18"/>
              </w:rPr>
              <w:t>6.履约信用要求：具有良好的社会信誉，近期没有在其他项目物资投标中提供虚假材料或违规违纪处于被取消投标资格状态的投标人；最近两年内没有与骗取合同有关的犯罪或严重违法行为而引起的诉讼和仲裁；近两年不曾在合同中严重违约或被逐；财产未被接管或冻结，企业未处于禁止或取消投标状态；同时，要求企业开户银行出具的投标人信贷证明或资信证明，至少三家同类投标物资已供买方或使用单位出具的投标人履约情况证明；不接受在铁路总公司（原铁道部）、中国中铁或中铁一局处罚期内的投标单位。</w:t>
            </w:r>
          </w:p>
          <w:p>
            <w:pPr>
              <w:rPr>
                <w:sz w:val="18"/>
                <w:szCs w:val="18"/>
              </w:rPr>
            </w:pPr>
            <w:r>
              <w:rPr>
                <w:rFonts w:hint="eastAsia"/>
                <w:sz w:val="18"/>
                <w:szCs w:val="18"/>
              </w:rPr>
              <w:t>7.其他要求</w:t>
            </w:r>
            <w:r>
              <w:rPr>
                <w:rFonts w:hint="eastAsia"/>
                <w:color w:val="000000" w:themeColor="text1"/>
                <w:sz w:val="18"/>
                <w:szCs w:val="18"/>
                <w14:textFill>
                  <w14:solidFill>
                    <w14:schemeClr w14:val="tx1"/>
                  </w14:solidFill>
                </w14:textFill>
              </w:rPr>
              <w:t>：投标人是生产厂</w:t>
            </w:r>
            <w:r>
              <w:rPr>
                <w:rFonts w:hint="eastAsia"/>
                <w:sz w:val="18"/>
                <w:szCs w:val="18"/>
              </w:rPr>
              <w:t>，投标人具备提供延伸服务的能力，具备跨地域的供应、集散能力。</w:t>
            </w:r>
          </w:p>
        </w:tc>
      </w:tr>
    </w:tbl>
    <w:p>
      <w:pPr>
        <w:spacing w:line="360" w:lineRule="auto"/>
        <w:jc w:val="left"/>
        <w:rPr>
          <w:szCs w:val="28"/>
        </w:rPr>
      </w:pPr>
    </w:p>
    <w:p>
      <w:pPr>
        <w:spacing w:line="360" w:lineRule="auto"/>
        <w:jc w:val="left"/>
        <w:rPr>
          <w:szCs w:val="28"/>
        </w:rPr>
        <w:sectPr>
          <w:pgSz w:w="16838" w:h="11906" w:orient="landscape"/>
          <w:pgMar w:top="710" w:right="1134" w:bottom="851" w:left="1134" w:header="284" w:footer="787" w:gutter="0"/>
          <w:cols w:space="720" w:num="1"/>
          <w:docGrid w:type="lines" w:linePitch="312" w:charSpace="0"/>
        </w:sectPr>
      </w:pPr>
    </w:p>
    <w:p>
      <w:pPr>
        <w:wordWrap w:val="0"/>
        <w:spacing w:line="240" w:lineRule="auto"/>
        <w:ind w:right="560"/>
        <w:rPr>
          <w:rFonts w:hint="eastAsia" w:ascii="宋体" w:hAnsi="宋体" w:cs="宋体"/>
          <w:b/>
          <w:bCs/>
          <w:sz w:val="21"/>
          <w:szCs w:val="21"/>
        </w:rPr>
      </w:pPr>
      <w:bookmarkStart w:id="6" w:name="_GoBack"/>
      <w:bookmarkEnd w:id="6"/>
    </w:p>
    <w:p>
      <w:pPr>
        <w:spacing w:line="360" w:lineRule="auto"/>
        <w:rPr>
          <w:rFonts w:ascii="宋体" w:hAnsi="宋体"/>
          <w:b/>
        </w:rPr>
      </w:pPr>
    </w:p>
    <w:p>
      <w:pPr>
        <w:rPr>
          <w:sz w:val="21"/>
          <w:szCs w:val="21"/>
        </w:rPr>
      </w:pPr>
    </w:p>
    <w:sectPr>
      <w:footerReference r:id="rId3" w:type="default"/>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3</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EE"/>
    <w:rsid w:val="000137D8"/>
    <w:rsid w:val="001063E0"/>
    <w:rsid w:val="00277E72"/>
    <w:rsid w:val="002C0642"/>
    <w:rsid w:val="00360614"/>
    <w:rsid w:val="003B7715"/>
    <w:rsid w:val="00454E7D"/>
    <w:rsid w:val="00513FDF"/>
    <w:rsid w:val="005645F1"/>
    <w:rsid w:val="005B3559"/>
    <w:rsid w:val="00797CEE"/>
    <w:rsid w:val="007E1453"/>
    <w:rsid w:val="007E3CEB"/>
    <w:rsid w:val="008030D2"/>
    <w:rsid w:val="009A6BBD"/>
    <w:rsid w:val="00A0266E"/>
    <w:rsid w:val="00A23971"/>
    <w:rsid w:val="00A411F8"/>
    <w:rsid w:val="00A9289E"/>
    <w:rsid w:val="00B461E5"/>
    <w:rsid w:val="00BD08C2"/>
    <w:rsid w:val="00C274A5"/>
    <w:rsid w:val="00D0261E"/>
    <w:rsid w:val="00F33223"/>
    <w:rsid w:val="00F3528B"/>
    <w:rsid w:val="03F80F09"/>
    <w:rsid w:val="0B8646D2"/>
    <w:rsid w:val="0C0423C8"/>
    <w:rsid w:val="17922C75"/>
    <w:rsid w:val="17C604A0"/>
    <w:rsid w:val="1A050C3C"/>
    <w:rsid w:val="1EBE148D"/>
    <w:rsid w:val="205603E8"/>
    <w:rsid w:val="22F33B43"/>
    <w:rsid w:val="23275560"/>
    <w:rsid w:val="24A27814"/>
    <w:rsid w:val="24CA777A"/>
    <w:rsid w:val="25E30DD7"/>
    <w:rsid w:val="28C30585"/>
    <w:rsid w:val="2C4D360B"/>
    <w:rsid w:val="2F511660"/>
    <w:rsid w:val="3194358E"/>
    <w:rsid w:val="343E30AE"/>
    <w:rsid w:val="37FA2BA8"/>
    <w:rsid w:val="3AF72615"/>
    <w:rsid w:val="3B561900"/>
    <w:rsid w:val="3CCD12B5"/>
    <w:rsid w:val="3ED1572B"/>
    <w:rsid w:val="40C06BDD"/>
    <w:rsid w:val="42304E4D"/>
    <w:rsid w:val="445A3AF8"/>
    <w:rsid w:val="467C0314"/>
    <w:rsid w:val="46FA749F"/>
    <w:rsid w:val="49CF196E"/>
    <w:rsid w:val="4BF52C15"/>
    <w:rsid w:val="557049EF"/>
    <w:rsid w:val="56846D6C"/>
    <w:rsid w:val="5B9D7861"/>
    <w:rsid w:val="60290F2B"/>
    <w:rsid w:val="60E30031"/>
    <w:rsid w:val="63A37239"/>
    <w:rsid w:val="68333346"/>
    <w:rsid w:val="6868633A"/>
    <w:rsid w:val="732F5728"/>
    <w:rsid w:val="75F51C0F"/>
    <w:rsid w:val="7FD16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ascii="Calibri" w:hAnsi="Calibri"/>
      <w:kern w:val="0"/>
      <w:sz w:val="18"/>
      <w:szCs w:val="18"/>
    </w:rPr>
  </w:style>
  <w:style w:type="character" w:styleId="5">
    <w:name w:val="Hyperlink"/>
    <w:qFormat/>
    <w:uiPriority w:val="99"/>
    <w:rPr>
      <w:rFonts w:cs="Times New Roman"/>
      <w:color w:val="555555"/>
      <w:sz w:val="18"/>
      <w:szCs w:val="18"/>
      <w:u w:val="none"/>
    </w:rPr>
  </w:style>
  <w:style w:type="character" w:customStyle="1" w:styleId="6">
    <w:name w:val="页脚 Char"/>
    <w:link w:val="2"/>
    <w:qFormat/>
    <w:uiPriority w:val="99"/>
    <w:rPr>
      <w:rFonts w:ascii="Calibri" w:hAnsi="Calibri"/>
      <w:sz w:val="18"/>
      <w:szCs w:val="18"/>
    </w:rPr>
  </w:style>
  <w:style w:type="character" w:customStyle="1" w:styleId="7">
    <w:name w:val="页脚 Char1"/>
    <w:basedOn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435</Words>
  <Characters>2486</Characters>
  <Lines>20</Lines>
  <Paragraphs>5</Paragraphs>
  <TotalTime>0</TotalTime>
  <ScaleCrop>false</ScaleCrop>
  <LinksUpToDate>false</LinksUpToDate>
  <CharactersWithSpaces>2916</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2018-03-30T00:38:00Z</dcterms:created>
  <dc:creator>C</dc:creator>
  <cp:lastModifiedBy>东海岸边</cp:lastModifiedBy>
  <dcterms:modified xsi:type="dcterms:W3CDTF">2019-03-05T01:48:01Z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