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24D" w:rsidRDefault="0018024D" w:rsidP="0018024D">
      <w:pPr>
        <w:pStyle w:val="3"/>
        <w:adjustRightInd w:val="0"/>
        <w:snapToGrid w:val="0"/>
        <w:spacing w:line="360" w:lineRule="auto"/>
        <w:jc w:val="center"/>
        <w:rPr>
          <w:rFonts w:asciiTheme="minorEastAsia" w:eastAsiaTheme="minorEastAsia" w:hAnsiTheme="minorEastAsia"/>
          <w:b/>
          <w:sz w:val="28"/>
          <w:szCs w:val="24"/>
        </w:rPr>
      </w:pPr>
      <w:r>
        <w:rPr>
          <w:rFonts w:asciiTheme="minorEastAsia" w:eastAsiaTheme="minorEastAsia" w:hAnsiTheme="minorEastAsia" w:hint="eastAsia"/>
          <w:b/>
          <w:sz w:val="28"/>
          <w:szCs w:val="24"/>
        </w:rPr>
        <w:t>中铁六局集团有限公司梅汕客专(</w:t>
      </w:r>
      <w:r>
        <w:rPr>
          <w:rFonts w:asciiTheme="minorEastAsia" w:eastAsiaTheme="minorEastAsia" w:hAnsiTheme="minorEastAsia"/>
          <w:b/>
          <w:sz w:val="28"/>
          <w:szCs w:val="24"/>
        </w:rPr>
        <w:t>MSSG-4</w:t>
      </w:r>
      <w:r>
        <w:rPr>
          <w:rFonts w:asciiTheme="minorEastAsia" w:eastAsiaTheme="minorEastAsia" w:hAnsiTheme="minorEastAsia" w:hint="eastAsia"/>
          <w:b/>
          <w:sz w:val="28"/>
          <w:szCs w:val="24"/>
        </w:rPr>
        <w:t>标</w:t>
      </w:r>
      <w:r>
        <w:rPr>
          <w:rFonts w:asciiTheme="minorEastAsia" w:eastAsiaTheme="minorEastAsia" w:hAnsiTheme="minorEastAsia"/>
          <w:b/>
          <w:sz w:val="28"/>
          <w:szCs w:val="24"/>
        </w:rPr>
        <w:t>)</w:t>
      </w:r>
      <w:r>
        <w:rPr>
          <w:rFonts w:asciiTheme="minorEastAsia" w:eastAsiaTheme="minorEastAsia" w:hAnsiTheme="minorEastAsia" w:hint="eastAsia"/>
          <w:b/>
          <w:sz w:val="28"/>
          <w:szCs w:val="24"/>
        </w:rPr>
        <w:t>工程指挥部一分部声屏障基础 第二批次采购招标</w:t>
      </w:r>
    </w:p>
    <w:p w:rsidR="0018024D" w:rsidRDefault="0018024D" w:rsidP="0018024D">
      <w:pPr>
        <w:pStyle w:val="3"/>
        <w:adjustRightInd w:val="0"/>
        <w:snapToGrid w:val="0"/>
        <w:spacing w:line="360" w:lineRule="auto"/>
        <w:jc w:val="center"/>
        <w:rPr>
          <w:rFonts w:hAnsi="宋体"/>
          <w:b/>
          <w:bCs/>
          <w:sz w:val="28"/>
          <w:szCs w:val="28"/>
        </w:rPr>
      </w:pPr>
      <w:r>
        <w:rPr>
          <w:rFonts w:hAnsi="宋体" w:cs="宋体" w:hint="eastAsia"/>
          <w:b/>
          <w:bCs/>
          <w:spacing w:val="-20"/>
          <w:sz w:val="30"/>
          <w:szCs w:val="30"/>
        </w:rPr>
        <w:t>编号：DLWZZB-2018-504</w:t>
      </w:r>
    </w:p>
    <w:p w:rsidR="0018024D" w:rsidRDefault="0018024D" w:rsidP="0018024D">
      <w:pPr>
        <w:pStyle w:val="2"/>
        <w:keepLines w:val="0"/>
        <w:widowControl/>
        <w:spacing w:beforeLines="50" w:before="120" w:line="560" w:lineRule="exact"/>
        <w:ind w:left="567" w:hanging="567"/>
        <w:jc w:val="left"/>
        <w:rPr>
          <w:rFonts w:eastAsia="宋体"/>
          <w:szCs w:val="24"/>
        </w:rPr>
      </w:pPr>
      <w:bookmarkStart w:id="0" w:name="_Toc456029079"/>
      <w:bookmarkStart w:id="1" w:name="_Toc484765698"/>
      <w:bookmarkStart w:id="2" w:name="_Toc29071"/>
      <w:bookmarkStart w:id="3" w:name="_Toc152042289"/>
      <w:bookmarkStart w:id="4" w:name="_Toc399688919"/>
      <w:bookmarkStart w:id="5" w:name="_Toc144974481"/>
      <w:bookmarkStart w:id="6" w:name="_Toc152045513"/>
      <w:bookmarkStart w:id="7" w:name="_Toc4465"/>
      <w:bookmarkStart w:id="8" w:name="_Toc238797533"/>
      <w:bookmarkStart w:id="9" w:name="_Toc238552178"/>
      <w:r>
        <w:rPr>
          <w:rFonts w:eastAsia="宋体" w:hint="eastAsia"/>
          <w:szCs w:val="24"/>
        </w:rPr>
        <w:t>1.招标条件</w:t>
      </w:r>
      <w:bookmarkEnd w:id="0"/>
      <w:bookmarkEnd w:id="1"/>
      <w:bookmarkEnd w:id="2"/>
    </w:p>
    <w:p w:rsidR="0018024D" w:rsidRDefault="0018024D" w:rsidP="0018024D">
      <w:pPr>
        <w:pStyle w:val="3"/>
        <w:adjustRightInd w:val="0"/>
        <w:snapToGrid w:val="0"/>
        <w:spacing w:line="360" w:lineRule="auto"/>
        <w:ind w:firstLineChars="200" w:firstLine="480"/>
        <w:rPr>
          <w:rFonts w:asciiTheme="minorEastAsia" w:eastAsiaTheme="minorEastAsia" w:hAnsiTheme="minorEastAsia"/>
          <w:sz w:val="24"/>
          <w:szCs w:val="24"/>
        </w:rPr>
      </w:pPr>
      <w:bookmarkStart w:id="10" w:name="OLE_LINK6"/>
      <w:bookmarkStart w:id="11" w:name="_Toc21633"/>
      <w:bookmarkStart w:id="12" w:name="_Toc484765699"/>
      <w:bookmarkStart w:id="13" w:name="_Toc18310"/>
      <w:bookmarkStart w:id="14" w:name="_Toc456029080"/>
      <w:r>
        <w:rPr>
          <w:rFonts w:asciiTheme="minorEastAsia" w:eastAsiaTheme="minorEastAsia" w:hAnsiTheme="minorEastAsia" w:hint="eastAsia"/>
          <w:sz w:val="24"/>
          <w:szCs w:val="24"/>
        </w:rPr>
        <w:t>中铁六局集团有限公司梅汕客专(</w:t>
      </w:r>
      <w:r>
        <w:rPr>
          <w:rFonts w:asciiTheme="minorEastAsia" w:eastAsiaTheme="minorEastAsia" w:hAnsiTheme="minorEastAsia"/>
          <w:sz w:val="24"/>
          <w:szCs w:val="24"/>
        </w:rPr>
        <w:t>MSSG-4</w:t>
      </w:r>
      <w:r>
        <w:rPr>
          <w:rFonts w:asciiTheme="minorEastAsia" w:eastAsiaTheme="minorEastAsia" w:hAnsiTheme="minorEastAsia" w:hint="eastAsia"/>
          <w:sz w:val="24"/>
          <w:szCs w:val="24"/>
        </w:rPr>
        <w:t>标</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w:t>
      </w:r>
      <w:r>
        <w:rPr>
          <w:rFonts w:asciiTheme="minorEastAsia" w:eastAsiaTheme="minorEastAsia" w:hAnsiTheme="minorEastAsia"/>
          <w:sz w:val="24"/>
          <w:szCs w:val="24"/>
        </w:rPr>
        <w:t>获国家发改委批准建设，目前工程已进入施工阶段。</w:t>
      </w:r>
      <w:r w:rsidRPr="003C0389">
        <w:rPr>
          <w:rFonts w:asciiTheme="minorEastAsia" w:eastAsiaTheme="minorEastAsia" w:hAnsiTheme="minorEastAsia" w:hint="eastAsia"/>
          <w:sz w:val="24"/>
          <w:szCs w:val="24"/>
        </w:rPr>
        <w:t>中铁六局集团物资工贸有限公司作为本次招标采购代理服务机构组织招标。</w:t>
      </w:r>
      <w:r>
        <w:rPr>
          <w:rFonts w:asciiTheme="minorEastAsia" w:eastAsiaTheme="minorEastAsia" w:hAnsiTheme="minorEastAsia"/>
          <w:sz w:val="24"/>
          <w:szCs w:val="24"/>
        </w:rPr>
        <w:t>本项目建设资金已落实，项目已具备物资采购招标条件</w:t>
      </w:r>
      <w:r>
        <w:rPr>
          <w:rFonts w:asciiTheme="minorEastAsia" w:eastAsiaTheme="minorEastAsia" w:hAnsiTheme="minorEastAsia" w:hint="eastAsia"/>
          <w:sz w:val="24"/>
          <w:szCs w:val="24"/>
        </w:rPr>
        <w:t>。</w:t>
      </w:r>
    </w:p>
    <w:bookmarkEnd w:id="10"/>
    <w:p w:rsidR="0018024D" w:rsidRDefault="0018024D" w:rsidP="0018024D">
      <w:pPr>
        <w:pStyle w:val="2"/>
        <w:keepLines w:val="0"/>
        <w:widowControl/>
        <w:spacing w:beforeLines="50" w:before="120" w:line="560" w:lineRule="exact"/>
        <w:ind w:left="567" w:hanging="567"/>
        <w:jc w:val="left"/>
        <w:rPr>
          <w:rFonts w:eastAsia="宋体"/>
          <w:szCs w:val="24"/>
        </w:rPr>
      </w:pPr>
      <w:r>
        <w:rPr>
          <w:rFonts w:eastAsia="宋体" w:hint="eastAsia"/>
          <w:szCs w:val="24"/>
        </w:rPr>
        <w:t>2.项目概况</w:t>
      </w:r>
      <w:bookmarkEnd w:id="11"/>
      <w:r>
        <w:rPr>
          <w:rFonts w:eastAsia="宋体" w:hint="eastAsia"/>
          <w:szCs w:val="24"/>
        </w:rPr>
        <w:t>与招标内容</w:t>
      </w:r>
      <w:bookmarkEnd w:id="12"/>
      <w:bookmarkEnd w:id="13"/>
      <w:bookmarkEnd w:id="14"/>
    </w:p>
    <w:p w:rsidR="0018024D" w:rsidRDefault="0018024D" w:rsidP="0018024D">
      <w:pPr>
        <w:pStyle w:val="a3"/>
        <w:spacing w:after="0" w:line="560" w:lineRule="exact"/>
        <w:ind w:firstLineChars="175" w:firstLine="420"/>
        <w:rPr>
          <w:rFonts w:asciiTheme="minorEastAsia" w:eastAsiaTheme="minorEastAsia" w:hAnsiTheme="minorEastAsia" w:cs="宋体"/>
        </w:rPr>
      </w:pPr>
      <w:bookmarkStart w:id="15" w:name="_Toc29177"/>
      <w:r>
        <w:rPr>
          <w:rFonts w:asciiTheme="minorEastAsia" w:eastAsiaTheme="minorEastAsia" w:hAnsiTheme="minorEastAsia" w:cs="宋体" w:hint="eastAsia"/>
        </w:rPr>
        <w:t>新建梅州至潮汕铁路站前工程，里程为DK107+786～DK119+523.19(不含潮汕机场站)，正线长度11.155km,一处动车运用所及动车走行左右线，共4.51km，建设标准为客专，项目位于揭阳市揭东区和潮州市龙湖镇，主要工程量: 道路、管线迁改、路基、桥涵（不含架梁）、隧道、其他运营生产设备及大型临时设施等工程项目。本工程项目合同造价168678万元，合同工期48个月，自2015年12月31日至2019年8月10日。</w:t>
      </w:r>
    </w:p>
    <w:p w:rsidR="0018024D" w:rsidRDefault="0018024D" w:rsidP="0018024D">
      <w:pPr>
        <w:pStyle w:val="a6"/>
        <w:wordWrap w:val="0"/>
        <w:spacing w:line="560" w:lineRule="exact"/>
        <w:ind w:firstLine="482"/>
        <w:rPr>
          <w:rFonts w:ascii="宋体" w:hAnsi="宋体"/>
          <w:b/>
          <w:sz w:val="24"/>
        </w:rPr>
      </w:pPr>
      <w:r>
        <w:rPr>
          <w:rFonts w:ascii="宋体" w:hAnsi="宋体" w:hint="eastAsia"/>
          <w:b/>
          <w:sz w:val="24"/>
        </w:rPr>
        <w:t>招标内容</w:t>
      </w:r>
      <w:bookmarkEnd w:id="15"/>
      <w:r>
        <w:rPr>
          <w:rFonts w:ascii="宋体" w:hAnsi="宋体" w:hint="eastAsia"/>
          <w:b/>
          <w:sz w:val="24"/>
        </w:rPr>
        <w:t>：本次招标数量为预计数量，具体使用规格、数量有调整，结算以实际用量为准。具体招标内容、履约地点等详见本章附表1。</w:t>
      </w:r>
    </w:p>
    <w:p w:rsidR="0018024D" w:rsidRDefault="0018024D" w:rsidP="0018024D">
      <w:pPr>
        <w:numPr>
          <w:ilvl w:val="1"/>
          <w:numId w:val="2"/>
        </w:numPr>
        <w:spacing w:line="560" w:lineRule="exact"/>
        <w:ind w:left="0" w:firstLineChars="200" w:firstLine="482"/>
        <w:jc w:val="left"/>
        <w:rPr>
          <w:rFonts w:ascii="宋体" w:hAnsi="宋体"/>
          <w:b/>
          <w:sz w:val="24"/>
          <w:szCs w:val="24"/>
        </w:rPr>
      </w:pPr>
      <w:r>
        <w:rPr>
          <w:rFonts w:ascii="宋体" w:hAnsi="宋体" w:hint="eastAsia"/>
          <w:b/>
          <w:sz w:val="24"/>
          <w:szCs w:val="24"/>
        </w:rPr>
        <w:t>招标货物名称、交货时间及交货地点</w:t>
      </w:r>
    </w:p>
    <w:p w:rsidR="0018024D" w:rsidRDefault="0018024D" w:rsidP="0018024D">
      <w:pPr>
        <w:spacing w:line="560" w:lineRule="exact"/>
        <w:ind w:firstLineChars="200" w:firstLine="480"/>
        <w:jc w:val="left"/>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招标货物名称：声屏障基础。</w:t>
      </w:r>
    </w:p>
    <w:p w:rsidR="0018024D" w:rsidRDefault="0018024D" w:rsidP="0018024D">
      <w:pPr>
        <w:spacing w:line="560" w:lineRule="exact"/>
        <w:ind w:firstLineChars="200" w:firstLine="480"/>
        <w:jc w:val="left"/>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计划供货期：2018年11月-2019年3月</w:t>
      </w:r>
    </w:p>
    <w:p w:rsidR="0018024D" w:rsidRDefault="0018024D" w:rsidP="0018024D">
      <w:pPr>
        <w:spacing w:line="560" w:lineRule="exact"/>
        <w:ind w:firstLineChars="200" w:firstLine="480"/>
        <w:jc w:val="left"/>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交货地点：施工现场或买方指定地点。</w:t>
      </w:r>
    </w:p>
    <w:p w:rsidR="0018024D" w:rsidRDefault="0018024D" w:rsidP="0018024D">
      <w:pPr>
        <w:pStyle w:val="2"/>
        <w:keepLines w:val="0"/>
        <w:widowControl/>
        <w:spacing w:beforeLines="50" w:before="120" w:line="560" w:lineRule="exact"/>
        <w:ind w:left="567" w:hanging="567"/>
        <w:jc w:val="left"/>
        <w:rPr>
          <w:rFonts w:eastAsia="宋体"/>
          <w:szCs w:val="24"/>
        </w:rPr>
      </w:pPr>
      <w:bookmarkStart w:id="16" w:name="_Toc456029081"/>
      <w:bookmarkStart w:id="17" w:name="_Toc525"/>
      <w:bookmarkStart w:id="18" w:name="_Toc484765700"/>
      <w:bookmarkStart w:id="19" w:name="_Toc14518"/>
      <w:r>
        <w:rPr>
          <w:rFonts w:eastAsia="宋体" w:hint="eastAsia"/>
          <w:szCs w:val="24"/>
        </w:rPr>
        <w:t>3.资格审查方式</w:t>
      </w:r>
      <w:bookmarkEnd w:id="16"/>
      <w:bookmarkEnd w:id="17"/>
      <w:bookmarkEnd w:id="18"/>
    </w:p>
    <w:p w:rsidR="0018024D" w:rsidRDefault="0018024D" w:rsidP="0018024D">
      <w:pPr>
        <w:spacing w:line="560" w:lineRule="exact"/>
        <w:ind w:left="425"/>
        <w:jc w:val="left"/>
        <w:rPr>
          <w:rFonts w:ascii="宋体" w:hAnsi="宋体" w:cs="宋体"/>
          <w:sz w:val="24"/>
          <w:szCs w:val="24"/>
        </w:rPr>
      </w:pPr>
      <w:r>
        <w:rPr>
          <w:rFonts w:ascii="宋体" w:hAnsi="宋体" w:hint="eastAsia"/>
          <w:sz w:val="24"/>
          <w:szCs w:val="24"/>
        </w:rPr>
        <w:t>本次招标采用</w:t>
      </w:r>
      <w:r>
        <w:rPr>
          <w:rFonts w:ascii="宋体" w:hAnsi="宋体" w:hint="eastAsia"/>
          <w:b/>
          <w:sz w:val="24"/>
          <w:szCs w:val="24"/>
        </w:rPr>
        <w:t>资格后审</w:t>
      </w:r>
      <w:r>
        <w:rPr>
          <w:rFonts w:ascii="宋体" w:hAnsi="宋体" w:hint="eastAsia"/>
          <w:sz w:val="24"/>
          <w:szCs w:val="24"/>
        </w:rPr>
        <w:t>的审查方式。</w:t>
      </w:r>
    </w:p>
    <w:p w:rsidR="0018024D" w:rsidRDefault="0018024D" w:rsidP="0018024D">
      <w:pPr>
        <w:pStyle w:val="2"/>
        <w:keepLines w:val="0"/>
        <w:widowControl/>
        <w:spacing w:beforeLines="50" w:before="120" w:line="560" w:lineRule="exact"/>
        <w:ind w:left="567" w:hanging="567"/>
        <w:jc w:val="left"/>
        <w:rPr>
          <w:rFonts w:eastAsia="宋体"/>
          <w:szCs w:val="24"/>
        </w:rPr>
      </w:pPr>
      <w:bookmarkStart w:id="20" w:name="_Toc456029082"/>
      <w:bookmarkStart w:id="21" w:name="_Toc484765701"/>
      <w:bookmarkStart w:id="22" w:name="_Toc3744"/>
      <w:r>
        <w:rPr>
          <w:rFonts w:eastAsia="宋体" w:hint="eastAsia"/>
          <w:szCs w:val="24"/>
        </w:rPr>
        <w:t>4.投标人应具备的基本条件</w:t>
      </w:r>
      <w:bookmarkEnd w:id="19"/>
      <w:bookmarkEnd w:id="20"/>
      <w:bookmarkEnd w:id="21"/>
      <w:bookmarkEnd w:id="22"/>
    </w:p>
    <w:p w:rsidR="0018024D" w:rsidRDefault="0018024D" w:rsidP="0018024D">
      <w:pPr>
        <w:spacing w:line="560" w:lineRule="exact"/>
        <w:ind w:left="425"/>
        <w:jc w:val="left"/>
        <w:rPr>
          <w:rFonts w:ascii="宋体" w:hAnsi="宋体" w:cs="宋体"/>
          <w:sz w:val="24"/>
          <w:szCs w:val="24"/>
        </w:rPr>
      </w:pPr>
      <w:r>
        <w:rPr>
          <w:rFonts w:ascii="宋体" w:hAnsi="宋体" w:hint="eastAsia"/>
          <w:sz w:val="24"/>
          <w:szCs w:val="24"/>
        </w:rPr>
        <w:t>具体要求详见本包件公告附表。</w:t>
      </w:r>
    </w:p>
    <w:p w:rsidR="0018024D" w:rsidRDefault="0018024D" w:rsidP="0018024D">
      <w:pPr>
        <w:pStyle w:val="2"/>
        <w:keepLines w:val="0"/>
        <w:widowControl/>
        <w:spacing w:beforeLines="50" w:before="120" w:line="560" w:lineRule="exact"/>
        <w:ind w:left="567" w:hanging="567"/>
        <w:jc w:val="left"/>
        <w:rPr>
          <w:rFonts w:eastAsia="宋体"/>
        </w:rPr>
      </w:pPr>
      <w:bookmarkStart w:id="23" w:name="_Toc8225"/>
      <w:bookmarkStart w:id="24" w:name="_Toc484765702"/>
      <w:bookmarkStart w:id="25" w:name="_Toc25787"/>
      <w:bookmarkStart w:id="26" w:name="_Toc456029083"/>
      <w:r>
        <w:rPr>
          <w:rFonts w:eastAsia="宋体" w:hint="eastAsia"/>
        </w:rPr>
        <w:lastRenderedPageBreak/>
        <w:t>5.招标文件的获取</w:t>
      </w:r>
      <w:bookmarkEnd w:id="23"/>
      <w:bookmarkEnd w:id="24"/>
      <w:bookmarkEnd w:id="25"/>
      <w:bookmarkEnd w:id="26"/>
    </w:p>
    <w:p w:rsidR="0018024D" w:rsidRDefault="0018024D" w:rsidP="0018024D">
      <w:pPr>
        <w:numPr>
          <w:ilvl w:val="0"/>
          <w:numId w:val="3"/>
        </w:numPr>
        <w:wordWrap w:val="0"/>
        <w:spacing w:line="560" w:lineRule="exact"/>
        <w:ind w:left="0" w:firstLineChars="200" w:firstLine="480"/>
        <w:jc w:val="left"/>
        <w:rPr>
          <w:rFonts w:ascii="宋体" w:hAnsi="宋体" w:cs="宋体"/>
          <w:sz w:val="24"/>
          <w:szCs w:val="24"/>
        </w:rPr>
      </w:pPr>
      <w:r>
        <w:rPr>
          <w:rFonts w:ascii="宋体" w:hAnsi="宋体" w:cs="宋体" w:hint="eastAsia"/>
          <w:sz w:val="24"/>
          <w:szCs w:val="24"/>
        </w:rPr>
        <w:t>投标人应在中国中铁采购电子商务平台进行</w:t>
      </w:r>
      <w:r>
        <w:rPr>
          <w:rFonts w:ascii="宋体" w:hAnsi="宋体" w:cs="宋体" w:hint="eastAsia"/>
          <w:b/>
          <w:bCs/>
          <w:sz w:val="24"/>
          <w:szCs w:val="24"/>
        </w:rPr>
        <w:t>供应商注册,注册完成后在线响应本次招标。</w:t>
      </w:r>
      <w:r>
        <w:rPr>
          <w:rFonts w:ascii="宋体" w:hAnsi="宋体" w:cs="宋体" w:hint="eastAsia"/>
          <w:sz w:val="24"/>
          <w:szCs w:val="24"/>
        </w:rPr>
        <w:t>（中国中铁采购电子商务平台http://www.crecgec.com，咨询电话：400-6010-100）。</w:t>
      </w:r>
    </w:p>
    <w:p w:rsidR="0018024D" w:rsidRDefault="0018024D" w:rsidP="0018024D">
      <w:pPr>
        <w:pStyle w:val="a3"/>
        <w:spacing w:after="0" w:line="560" w:lineRule="exact"/>
        <w:ind w:firstLineChars="175" w:firstLine="420"/>
        <w:rPr>
          <w:rFonts w:ascii="宋体" w:hAnsi="宋体" w:cs="宋体"/>
          <w:szCs w:val="24"/>
        </w:rPr>
      </w:pPr>
      <w:r>
        <w:rPr>
          <w:rFonts w:ascii="宋体" w:hAnsi="宋体" w:cs="宋体" w:hint="eastAsia"/>
          <w:szCs w:val="24"/>
        </w:rPr>
        <w:t>投标人请于规定的时间内将购买招标文件所需现金汇入指定账户内</w:t>
      </w:r>
      <w:r>
        <w:rPr>
          <w:rFonts w:asciiTheme="minorEastAsia" w:eastAsiaTheme="minorEastAsia" w:hAnsiTheme="minorEastAsia" w:cs="宋体" w:hint="eastAsia"/>
        </w:rPr>
        <w:t>（</w:t>
      </w:r>
      <w:r>
        <w:rPr>
          <w:rFonts w:ascii="宋体" w:hAnsi="宋体" w:cs="宋体" w:hint="eastAsia"/>
          <w:bCs/>
          <w:szCs w:val="24"/>
        </w:rPr>
        <w:t>开户名称：中铁六局集团物资工贸有限公司；开户银行：招商银行北京万寿路支行；账号：110911142210901</w:t>
      </w:r>
      <w:r>
        <w:rPr>
          <w:rFonts w:asciiTheme="minorEastAsia" w:eastAsiaTheme="minorEastAsia" w:hAnsiTheme="minorEastAsia" w:cs="宋体" w:hint="eastAsia"/>
        </w:rPr>
        <w:t>）。</w:t>
      </w:r>
    </w:p>
    <w:p w:rsidR="0018024D" w:rsidRDefault="0018024D" w:rsidP="0018024D">
      <w:pPr>
        <w:pStyle w:val="a4"/>
        <w:snapToGrid w:val="0"/>
        <w:spacing w:before="0" w:beforeAutospacing="0" w:after="0" w:afterAutospacing="0" w:line="560" w:lineRule="exact"/>
        <w:ind w:firstLineChars="200" w:firstLine="480"/>
        <w:rPr>
          <w:rFonts w:cs="黑体"/>
          <w:szCs w:val="28"/>
        </w:rPr>
      </w:pPr>
      <w:r>
        <w:rPr>
          <w:rFonts w:cs="黑体" w:hint="eastAsia"/>
          <w:szCs w:val="28"/>
        </w:rPr>
        <w:t>确保到账并在回单上注明“包件号”；汇款单位名称与投标人名称须完全一致，投标保证金必须从投标人基本账户汇出，不接受个人汇款。购买招标文件的起止时间为：自公告发布时之日起至2018年11月10日下午17时。</w:t>
      </w:r>
    </w:p>
    <w:p w:rsidR="0018024D" w:rsidRDefault="0018024D" w:rsidP="0018024D">
      <w:pPr>
        <w:pStyle w:val="a6"/>
        <w:numPr>
          <w:ilvl w:val="1"/>
          <w:numId w:val="4"/>
        </w:numPr>
        <w:spacing w:line="560" w:lineRule="exact"/>
        <w:ind w:firstLineChars="0"/>
        <w:rPr>
          <w:rFonts w:ascii="宋体" w:hAnsi="宋体" w:cs="宋体"/>
          <w:sz w:val="24"/>
        </w:rPr>
      </w:pPr>
      <w:r>
        <w:rPr>
          <w:rFonts w:ascii="宋体" w:hAnsi="宋体" w:cs="宋体" w:hint="eastAsia"/>
          <w:sz w:val="24"/>
        </w:rPr>
        <w:t>招标文件售后不退。</w:t>
      </w:r>
    </w:p>
    <w:p w:rsidR="0018024D" w:rsidRDefault="0018024D" w:rsidP="0018024D">
      <w:pPr>
        <w:pStyle w:val="a6"/>
        <w:numPr>
          <w:ilvl w:val="1"/>
          <w:numId w:val="4"/>
        </w:numPr>
        <w:spacing w:line="560" w:lineRule="exact"/>
        <w:ind w:left="0" w:firstLineChars="0" w:firstLine="420"/>
        <w:rPr>
          <w:rFonts w:ascii="宋体" w:hAnsi="宋体" w:cs="宋体"/>
          <w:sz w:val="24"/>
        </w:rPr>
      </w:pPr>
      <w:r>
        <w:rPr>
          <w:rFonts w:ascii="宋体" w:hAnsi="宋体" w:cs="宋体" w:hint="eastAsia"/>
          <w:sz w:val="24"/>
        </w:rPr>
        <w:t>支付完成的投标人请将银行回单扫描件+投标申请表（见本章附表2）发送至284894078@qq.com，邮件主题为“504+包件号+投标人名称”。</w:t>
      </w:r>
    </w:p>
    <w:p w:rsidR="0018024D" w:rsidRDefault="0018024D" w:rsidP="0018024D">
      <w:pPr>
        <w:pStyle w:val="a6"/>
        <w:spacing w:line="560" w:lineRule="exact"/>
        <w:ind w:firstLineChars="0"/>
        <w:rPr>
          <w:rFonts w:ascii="宋体" w:hAnsi="宋体" w:cs="宋体"/>
          <w:sz w:val="24"/>
        </w:rPr>
      </w:pPr>
      <w:r>
        <w:rPr>
          <w:rFonts w:ascii="宋体" w:hAnsi="宋体" w:cs="宋体" w:hint="eastAsia"/>
          <w:sz w:val="24"/>
        </w:rPr>
        <w:t>5.4招标人在收到文件（第5.3款规定的文件）并确认后将开启招标文件下载权限，投标人请于2018年11月10日下午17时前（法定公休日、法定节假日正常工作）登录中国中铁采购电子商务平台，下载招标文件。</w:t>
      </w:r>
    </w:p>
    <w:p w:rsidR="0018024D" w:rsidRDefault="0018024D" w:rsidP="0018024D">
      <w:pPr>
        <w:spacing w:line="560" w:lineRule="exact"/>
        <w:ind w:left="480"/>
        <w:jc w:val="left"/>
        <w:rPr>
          <w:rFonts w:ascii="宋体" w:hAnsi="宋体" w:cs="宋体"/>
          <w:sz w:val="24"/>
          <w:szCs w:val="24"/>
        </w:rPr>
      </w:pPr>
      <w:r>
        <w:rPr>
          <w:rFonts w:ascii="宋体" w:hAnsi="宋体" w:cs="宋体" w:hint="eastAsia"/>
          <w:sz w:val="24"/>
          <w:szCs w:val="24"/>
        </w:rPr>
        <w:t>5.5招标文件不再以纸质版出售。</w:t>
      </w:r>
    </w:p>
    <w:p w:rsidR="0018024D" w:rsidRDefault="0018024D" w:rsidP="0018024D">
      <w:pPr>
        <w:pStyle w:val="2"/>
        <w:keepLines w:val="0"/>
        <w:widowControl/>
        <w:spacing w:beforeLines="50" w:before="120" w:line="560" w:lineRule="exact"/>
        <w:ind w:left="567" w:hanging="567"/>
        <w:jc w:val="left"/>
        <w:rPr>
          <w:rFonts w:eastAsia="宋体"/>
          <w:szCs w:val="24"/>
        </w:rPr>
      </w:pPr>
      <w:bookmarkStart w:id="27" w:name="_Toc484765703"/>
      <w:bookmarkStart w:id="28" w:name="_Toc7457"/>
      <w:bookmarkStart w:id="29" w:name="_Toc456029084"/>
      <w:bookmarkStart w:id="30" w:name="_Toc17119"/>
      <w:r>
        <w:rPr>
          <w:rFonts w:eastAsia="宋体" w:hint="eastAsia"/>
          <w:szCs w:val="24"/>
        </w:rPr>
        <w:t>6.招标文件的递交</w:t>
      </w:r>
      <w:bookmarkEnd w:id="27"/>
      <w:bookmarkEnd w:id="28"/>
      <w:bookmarkEnd w:id="29"/>
      <w:bookmarkEnd w:id="30"/>
    </w:p>
    <w:p w:rsidR="0018024D" w:rsidRPr="00641CF8" w:rsidRDefault="0018024D" w:rsidP="0018024D">
      <w:pPr>
        <w:pStyle w:val="a6"/>
        <w:spacing w:line="560" w:lineRule="exact"/>
        <w:ind w:left="480" w:firstLineChars="0" w:firstLine="0"/>
        <w:rPr>
          <w:rFonts w:ascii="宋体" w:hAnsi="宋体" w:cs="宋体"/>
          <w:sz w:val="24"/>
        </w:rPr>
      </w:pPr>
      <w:r>
        <w:rPr>
          <w:rFonts w:ascii="宋体" w:hAnsi="宋体" w:cs="宋体" w:hint="eastAsia"/>
          <w:sz w:val="24"/>
        </w:rPr>
        <w:t>6.1递交投标文件的起止时间为</w:t>
      </w:r>
      <w:r w:rsidRPr="00641CF8">
        <w:rPr>
          <w:rFonts w:ascii="宋体" w:hAnsi="宋体" w:cs="宋体" w:hint="eastAsia"/>
          <w:sz w:val="24"/>
        </w:rPr>
        <w:t>2018年11月26日下午14时00分-14时30分</w:t>
      </w:r>
      <w:r>
        <w:rPr>
          <w:rFonts w:ascii="宋体" w:hAnsi="宋体" w:cs="宋体" w:hint="eastAsia"/>
          <w:sz w:val="24"/>
        </w:rPr>
        <w:t>。</w:t>
      </w:r>
    </w:p>
    <w:p w:rsidR="0018024D" w:rsidRDefault="0018024D" w:rsidP="0018024D">
      <w:pPr>
        <w:pStyle w:val="a6"/>
        <w:spacing w:line="560" w:lineRule="exact"/>
        <w:ind w:firstLineChars="0"/>
        <w:rPr>
          <w:rFonts w:ascii="宋体" w:hAnsi="宋体" w:cs="宋体"/>
          <w:sz w:val="24"/>
        </w:rPr>
      </w:pPr>
      <w:r>
        <w:rPr>
          <w:rFonts w:ascii="宋体" w:hAnsi="宋体" w:cs="宋体" w:hint="eastAsia"/>
          <w:sz w:val="24"/>
        </w:rPr>
        <w:t>6.2递交投标文件的地点：</w:t>
      </w:r>
      <w:r w:rsidRPr="00395429">
        <w:rPr>
          <w:rFonts w:ascii="宋体" w:hAnsi="宋体" w:cs="宋体" w:hint="eastAsia"/>
          <w:sz w:val="24"/>
        </w:rPr>
        <w:t>中铁六局集团物资工贸有限公司一楼会议室（北京市海淀区万寿路2号）</w:t>
      </w:r>
      <w:r w:rsidRPr="00641CF8">
        <w:rPr>
          <w:rFonts w:ascii="宋体" w:hAnsi="宋体" w:cs="宋体" w:hint="eastAsia"/>
          <w:sz w:val="24"/>
        </w:rPr>
        <w:t>，</w:t>
      </w:r>
      <w:r>
        <w:rPr>
          <w:rFonts w:ascii="宋体" w:hAnsi="宋体" w:cs="宋体" w:hint="eastAsia"/>
          <w:sz w:val="24"/>
        </w:rPr>
        <w:t>逾期送达、上传或者未送达指定地点的招标文件，招标人不予受理。</w:t>
      </w:r>
    </w:p>
    <w:p w:rsidR="0018024D" w:rsidRDefault="0018024D" w:rsidP="0018024D">
      <w:pPr>
        <w:pStyle w:val="a6"/>
        <w:spacing w:line="560" w:lineRule="exact"/>
        <w:ind w:firstLineChars="0"/>
        <w:rPr>
          <w:rFonts w:ascii="宋体" w:hAnsi="宋体" w:cs="宋体"/>
          <w:sz w:val="24"/>
        </w:rPr>
      </w:pPr>
      <w:r>
        <w:rPr>
          <w:rFonts w:ascii="宋体" w:hAnsi="宋体" w:cs="宋体" w:hint="eastAsia"/>
          <w:sz w:val="24"/>
        </w:rPr>
        <w:t>6.3电子版文件递交：投标人应在规定的时间内将投标文件上传至中铁鲁班电子商务平台，截止时间同投标文件递交时间。</w:t>
      </w:r>
    </w:p>
    <w:p w:rsidR="0018024D" w:rsidRDefault="0018024D" w:rsidP="0018024D">
      <w:pPr>
        <w:pStyle w:val="2"/>
        <w:keepLines w:val="0"/>
        <w:widowControl/>
        <w:spacing w:beforeLines="50" w:before="120" w:line="560" w:lineRule="exact"/>
        <w:ind w:left="567" w:hanging="567"/>
        <w:jc w:val="left"/>
        <w:rPr>
          <w:rFonts w:eastAsia="宋体"/>
          <w:szCs w:val="24"/>
        </w:rPr>
      </w:pPr>
      <w:bookmarkStart w:id="31" w:name="_Toc484765704"/>
      <w:bookmarkStart w:id="32" w:name="_Toc7700"/>
      <w:bookmarkStart w:id="33" w:name="_Toc456029085"/>
      <w:bookmarkStart w:id="34" w:name="_Toc15614"/>
      <w:r>
        <w:rPr>
          <w:rFonts w:eastAsia="宋体" w:hint="eastAsia"/>
          <w:szCs w:val="24"/>
        </w:rPr>
        <w:t>7.开标</w:t>
      </w:r>
      <w:bookmarkEnd w:id="31"/>
      <w:bookmarkEnd w:id="32"/>
    </w:p>
    <w:p w:rsidR="0018024D" w:rsidRDefault="0018024D" w:rsidP="0018024D">
      <w:pPr>
        <w:spacing w:line="560" w:lineRule="exact"/>
        <w:ind w:firstLineChars="200" w:firstLine="480"/>
        <w:rPr>
          <w:rFonts w:ascii="宋体" w:hAnsi="宋体" w:cs="宋体"/>
          <w:sz w:val="24"/>
          <w:szCs w:val="24"/>
        </w:rPr>
      </w:pPr>
      <w:r>
        <w:rPr>
          <w:rFonts w:ascii="宋体" w:hAnsi="宋体" w:cs="宋体" w:hint="eastAsia"/>
          <w:sz w:val="24"/>
          <w:szCs w:val="24"/>
        </w:rPr>
        <w:t>7.1 开标地点：</w:t>
      </w:r>
      <w:r w:rsidRPr="00395429">
        <w:rPr>
          <w:rFonts w:ascii="宋体" w:hAnsi="宋体" w:cs="宋体" w:hint="eastAsia"/>
          <w:sz w:val="24"/>
          <w:szCs w:val="24"/>
        </w:rPr>
        <w:t>中铁六局集团物资工贸有限公司一楼会议室（北京市海淀区万寿路2</w:t>
      </w:r>
      <w:r w:rsidRPr="00395429">
        <w:rPr>
          <w:rFonts w:ascii="宋体" w:hAnsi="宋体" w:cs="宋体" w:hint="eastAsia"/>
          <w:sz w:val="24"/>
          <w:szCs w:val="24"/>
        </w:rPr>
        <w:lastRenderedPageBreak/>
        <w:t>号）</w:t>
      </w:r>
      <w:r>
        <w:rPr>
          <w:rFonts w:hAnsi="宋体" w:cs="宋体" w:hint="eastAsia"/>
          <w:sz w:val="24"/>
        </w:rPr>
        <w:t>。</w:t>
      </w:r>
    </w:p>
    <w:p w:rsidR="0018024D" w:rsidRDefault="0018024D" w:rsidP="0018024D">
      <w:pPr>
        <w:spacing w:line="560" w:lineRule="exact"/>
        <w:ind w:firstLineChars="200" w:firstLine="480"/>
        <w:rPr>
          <w:rFonts w:ascii="宋体" w:hAnsi="宋体" w:cs="宋体"/>
          <w:sz w:val="24"/>
          <w:szCs w:val="24"/>
        </w:rPr>
      </w:pPr>
      <w:r>
        <w:rPr>
          <w:rFonts w:ascii="宋体" w:hAnsi="宋体" w:cs="宋体" w:hint="eastAsia"/>
          <w:sz w:val="24"/>
          <w:szCs w:val="24"/>
        </w:rPr>
        <w:t>开标时间：</w:t>
      </w:r>
      <w:r w:rsidRPr="00641CF8">
        <w:rPr>
          <w:rFonts w:ascii="宋体" w:hAnsi="宋体" w:cs="宋体" w:hint="eastAsia"/>
          <w:sz w:val="24"/>
          <w:szCs w:val="24"/>
        </w:rPr>
        <w:t>2018年11月26日下午14时30分</w:t>
      </w:r>
      <w:r>
        <w:rPr>
          <w:rFonts w:ascii="宋体" w:hAnsi="宋体" w:cs="宋体" w:hint="eastAsia"/>
          <w:sz w:val="24"/>
          <w:szCs w:val="24"/>
        </w:rPr>
        <w:t>。</w:t>
      </w:r>
    </w:p>
    <w:p w:rsidR="0018024D" w:rsidRDefault="0018024D" w:rsidP="0018024D">
      <w:pPr>
        <w:spacing w:line="560" w:lineRule="exact"/>
        <w:ind w:firstLineChars="200" w:firstLine="480"/>
        <w:rPr>
          <w:rFonts w:ascii="宋体" w:hAnsi="宋体" w:cs="宋体"/>
          <w:sz w:val="24"/>
          <w:szCs w:val="24"/>
        </w:rPr>
      </w:pPr>
      <w:r>
        <w:rPr>
          <w:rFonts w:ascii="宋体" w:hAnsi="宋体" w:cs="宋体" w:hint="eastAsia"/>
          <w:sz w:val="24"/>
          <w:szCs w:val="24"/>
        </w:rPr>
        <w:t>7.2 逾期送达、上传或者未送达指定地点的投标文件，招标人不予受理。</w:t>
      </w:r>
    </w:p>
    <w:p w:rsidR="0018024D" w:rsidRDefault="0018024D" w:rsidP="0018024D">
      <w:pPr>
        <w:spacing w:line="560" w:lineRule="exact"/>
        <w:ind w:firstLineChars="200" w:firstLine="480"/>
        <w:rPr>
          <w:rFonts w:ascii="宋体" w:hAnsi="宋体" w:cs="宋体"/>
          <w:sz w:val="24"/>
          <w:szCs w:val="24"/>
        </w:rPr>
      </w:pPr>
      <w:r>
        <w:rPr>
          <w:rFonts w:ascii="宋体" w:hAnsi="宋体" w:cs="宋体" w:hint="eastAsia"/>
          <w:sz w:val="24"/>
          <w:szCs w:val="24"/>
        </w:rPr>
        <w:t>7.3 投标人对所有包件须一包一投，投标文件以纸质正本文件为准。</w:t>
      </w:r>
    </w:p>
    <w:p w:rsidR="0018024D" w:rsidRDefault="0018024D" w:rsidP="0018024D">
      <w:pPr>
        <w:pStyle w:val="2"/>
        <w:spacing w:line="560" w:lineRule="exact"/>
        <w:rPr>
          <w:rFonts w:eastAsia="宋体"/>
        </w:rPr>
      </w:pPr>
      <w:bookmarkStart w:id="35" w:name="_Toc9883"/>
      <w:bookmarkStart w:id="36" w:name="_Toc484765705"/>
      <w:r>
        <w:rPr>
          <w:rFonts w:eastAsia="宋体" w:hint="eastAsia"/>
        </w:rPr>
        <w:t>8.投标保证金</w:t>
      </w:r>
      <w:bookmarkEnd w:id="35"/>
      <w:bookmarkEnd w:id="36"/>
    </w:p>
    <w:p w:rsidR="0018024D" w:rsidRDefault="0018024D" w:rsidP="0018024D">
      <w:pPr>
        <w:pStyle w:val="a4"/>
        <w:snapToGrid w:val="0"/>
        <w:spacing w:before="0" w:beforeAutospacing="0" w:after="0" w:afterAutospacing="0" w:line="560" w:lineRule="exact"/>
        <w:ind w:firstLineChars="200" w:firstLine="480"/>
        <w:rPr>
          <w:rFonts w:cs="黑体"/>
          <w:szCs w:val="28"/>
        </w:rPr>
      </w:pPr>
      <w:r>
        <w:rPr>
          <w:rFonts w:cs="黑体" w:hint="eastAsia"/>
          <w:szCs w:val="28"/>
        </w:rPr>
        <w:t>8.1 投标保证金的形式：投标人递交投标文件时应递交投标保证金银行回单复印件（与唱标专用投标函密封在一起）。投标保证金最迟请于开标前一天汇入</w:t>
      </w:r>
      <w:r>
        <w:rPr>
          <w:rFonts w:asciiTheme="minorEastAsia" w:eastAsiaTheme="minorEastAsia" w:hAnsiTheme="minorEastAsia" w:hint="eastAsia"/>
        </w:rPr>
        <w:t>指定帐户（</w:t>
      </w:r>
      <w:r>
        <w:rPr>
          <w:rFonts w:hint="eastAsia"/>
          <w:bCs/>
        </w:rPr>
        <w:t>开户名称：中铁六局集团物资工贸有限公司；开户银行：招商银行北京万寿路支行；账号：110911142210901</w:t>
      </w:r>
      <w:r>
        <w:rPr>
          <w:rFonts w:asciiTheme="minorEastAsia" w:eastAsiaTheme="minorEastAsia" w:hAnsiTheme="minorEastAsia" w:hint="eastAsia"/>
        </w:rPr>
        <w:t>）。</w:t>
      </w:r>
    </w:p>
    <w:p w:rsidR="0018024D" w:rsidRDefault="0018024D" w:rsidP="0018024D">
      <w:pPr>
        <w:pStyle w:val="a4"/>
        <w:snapToGrid w:val="0"/>
        <w:spacing w:before="0" w:beforeAutospacing="0" w:after="0" w:afterAutospacing="0" w:line="560" w:lineRule="exact"/>
        <w:ind w:firstLineChars="200" w:firstLine="482"/>
        <w:rPr>
          <w:rFonts w:cs="黑体"/>
          <w:szCs w:val="28"/>
        </w:rPr>
      </w:pPr>
      <w:r>
        <w:rPr>
          <w:rFonts w:cs="黑体" w:hint="eastAsia"/>
          <w:b/>
          <w:szCs w:val="28"/>
        </w:rPr>
        <w:t>确保到账</w:t>
      </w:r>
      <w:r>
        <w:rPr>
          <w:rFonts w:cs="黑体" w:hint="eastAsia"/>
          <w:szCs w:val="28"/>
        </w:rPr>
        <w:t>并在回单上注明包件号；投标保证金汇款单位名称与投标人名称须完全一致，不接受个人汇款。未按时或按规定金额汇入投标保证金的，投标文件将不被接收。投标保证金待开标后在规定的期限内按招标文件规定不计息退还投标人。</w:t>
      </w:r>
    </w:p>
    <w:p w:rsidR="0018024D" w:rsidRDefault="0018024D" w:rsidP="0018024D">
      <w:pPr>
        <w:pStyle w:val="a4"/>
        <w:snapToGrid w:val="0"/>
        <w:spacing w:before="0" w:beforeAutospacing="0" w:after="0" w:afterAutospacing="0" w:line="560" w:lineRule="exact"/>
        <w:ind w:firstLineChars="200" w:firstLine="480"/>
        <w:rPr>
          <w:rFonts w:cs="黑体"/>
          <w:szCs w:val="28"/>
        </w:rPr>
      </w:pPr>
      <w:r>
        <w:rPr>
          <w:rFonts w:cs="黑体" w:hint="eastAsia"/>
          <w:szCs w:val="28"/>
        </w:rPr>
        <w:t>8.2 投标保证金有效期：与投标有效期一致。</w:t>
      </w:r>
    </w:p>
    <w:p w:rsidR="0018024D" w:rsidRDefault="0018024D" w:rsidP="0018024D">
      <w:pPr>
        <w:pStyle w:val="a4"/>
        <w:snapToGrid w:val="0"/>
        <w:spacing w:before="0" w:beforeAutospacing="0" w:after="0" w:afterAutospacing="0" w:line="560" w:lineRule="exact"/>
        <w:ind w:firstLineChars="200" w:firstLine="480"/>
        <w:rPr>
          <w:szCs w:val="28"/>
        </w:rPr>
      </w:pPr>
      <w:r>
        <w:rPr>
          <w:rFonts w:cs="黑体" w:hint="eastAsia"/>
          <w:szCs w:val="28"/>
        </w:rPr>
        <w:t>8.3 投标保证金的金额：每包件投标保证金的金额见附表1。</w:t>
      </w:r>
    </w:p>
    <w:p w:rsidR="0018024D" w:rsidRDefault="0018024D" w:rsidP="0018024D">
      <w:pPr>
        <w:pStyle w:val="2"/>
        <w:keepLines w:val="0"/>
        <w:widowControl/>
        <w:spacing w:beforeLines="50" w:before="120" w:line="560" w:lineRule="exact"/>
        <w:ind w:left="567" w:hanging="567"/>
        <w:jc w:val="left"/>
        <w:rPr>
          <w:rFonts w:eastAsia="宋体"/>
          <w:szCs w:val="24"/>
        </w:rPr>
      </w:pPr>
      <w:bookmarkStart w:id="37" w:name="_Toc484765706"/>
      <w:bookmarkStart w:id="38" w:name="_Toc20806"/>
      <w:r>
        <w:rPr>
          <w:rFonts w:eastAsia="宋体" w:hint="eastAsia"/>
          <w:szCs w:val="24"/>
        </w:rPr>
        <w:t>9.发布招标公告的方式</w:t>
      </w:r>
      <w:bookmarkEnd w:id="33"/>
      <w:bookmarkEnd w:id="34"/>
      <w:bookmarkEnd w:id="37"/>
      <w:bookmarkEnd w:id="38"/>
    </w:p>
    <w:p w:rsidR="0018024D" w:rsidRDefault="0018024D" w:rsidP="0018024D">
      <w:pPr>
        <w:pStyle w:val="a4"/>
        <w:snapToGrid w:val="0"/>
        <w:spacing w:before="0" w:beforeAutospacing="0" w:after="0" w:afterAutospacing="0" w:line="560" w:lineRule="exact"/>
        <w:ind w:firstLineChars="200" w:firstLine="480"/>
        <w:rPr>
          <w:rFonts w:cs="黑体"/>
          <w:szCs w:val="28"/>
        </w:rPr>
      </w:pPr>
      <w:r>
        <w:rPr>
          <w:rFonts w:cs="黑体" w:hint="eastAsia"/>
          <w:szCs w:val="28"/>
        </w:rPr>
        <w:t>本项目招标公告在中国中铁采购电子商务平台（</w:t>
      </w:r>
      <w:hyperlink r:id="rId6" w:history="1">
        <w:r>
          <w:rPr>
            <w:rStyle w:val="a5"/>
            <w:rFonts w:cs="黑体" w:hint="eastAsia"/>
            <w:color w:val="0070C0"/>
            <w:szCs w:val="28"/>
          </w:rPr>
          <w:t>http://www.crecgec.com</w:t>
        </w:r>
      </w:hyperlink>
      <w:r>
        <w:rPr>
          <w:rFonts w:cs="黑体" w:hint="eastAsia"/>
          <w:szCs w:val="28"/>
        </w:rPr>
        <w:t>）、中国采购与招标网（</w:t>
      </w:r>
      <w:hyperlink r:id="rId7" w:history="1">
        <w:r>
          <w:rPr>
            <w:rStyle w:val="a5"/>
            <w:rFonts w:cs="黑体" w:hint="eastAsia"/>
            <w:color w:val="0070C0"/>
            <w:szCs w:val="28"/>
          </w:rPr>
          <w:t>http://www.chinabidding.com.cn/</w:t>
        </w:r>
      </w:hyperlink>
      <w:r>
        <w:rPr>
          <w:rFonts w:cs="黑体" w:hint="eastAsia"/>
          <w:szCs w:val="28"/>
        </w:rPr>
        <w:t>）、中铁六局采购网（</w:t>
      </w:r>
      <w:hyperlink r:id="rId8" w:history="1">
        <w:r>
          <w:rPr>
            <w:rStyle w:val="a5"/>
            <w:rFonts w:cs="黑体" w:hint="eastAsia"/>
            <w:color w:val="0070C0"/>
            <w:szCs w:val="28"/>
          </w:rPr>
          <w:t>http:// wm.crsg.com.cn/</w:t>
        </w:r>
      </w:hyperlink>
      <w:r>
        <w:rPr>
          <w:rFonts w:cs="黑体" w:hint="eastAsia"/>
          <w:szCs w:val="28"/>
        </w:rPr>
        <w:t>）上同时发布。</w:t>
      </w:r>
    </w:p>
    <w:p w:rsidR="0018024D" w:rsidRDefault="0018024D" w:rsidP="0018024D">
      <w:pPr>
        <w:pStyle w:val="2"/>
        <w:keepLines w:val="0"/>
        <w:widowControl/>
        <w:spacing w:beforeLines="50" w:before="120" w:line="560" w:lineRule="exact"/>
        <w:ind w:left="567" w:hanging="567"/>
        <w:jc w:val="left"/>
        <w:rPr>
          <w:rFonts w:eastAsia="宋体"/>
          <w:szCs w:val="24"/>
        </w:rPr>
      </w:pPr>
      <w:bookmarkStart w:id="39" w:name="_Toc456029086"/>
      <w:bookmarkStart w:id="40" w:name="_Toc3184"/>
      <w:bookmarkStart w:id="41" w:name="_Toc7306"/>
      <w:bookmarkStart w:id="42" w:name="_Toc484765707"/>
      <w:r>
        <w:rPr>
          <w:rFonts w:eastAsia="宋体" w:hint="eastAsia"/>
          <w:szCs w:val="24"/>
        </w:rPr>
        <w:t>10.联系方式</w:t>
      </w:r>
      <w:bookmarkEnd w:id="39"/>
      <w:bookmarkEnd w:id="40"/>
      <w:bookmarkEnd w:id="41"/>
      <w:bookmarkEnd w:id="42"/>
    </w:p>
    <w:p w:rsidR="0018024D" w:rsidRDefault="0018024D" w:rsidP="0018024D">
      <w:pPr>
        <w:pStyle w:val="a7"/>
        <w:spacing w:line="420" w:lineRule="exact"/>
        <w:ind w:firstLineChars="195" w:firstLine="470"/>
        <w:rPr>
          <w:rFonts w:asciiTheme="minorEastAsia" w:eastAsiaTheme="minorEastAsia" w:hAnsiTheme="minorEastAsia"/>
          <w:b/>
          <w:sz w:val="24"/>
          <w:szCs w:val="24"/>
        </w:rPr>
      </w:pPr>
      <w:r>
        <w:rPr>
          <w:rFonts w:asciiTheme="minorEastAsia" w:eastAsiaTheme="minorEastAsia" w:hAnsiTheme="minorEastAsia" w:hint="eastAsia"/>
          <w:b/>
          <w:bCs/>
          <w:sz w:val="24"/>
          <w:szCs w:val="24"/>
        </w:rPr>
        <w:t>10.1</w:t>
      </w:r>
      <w:r>
        <w:rPr>
          <w:rFonts w:asciiTheme="minorEastAsia" w:eastAsiaTheme="minorEastAsia" w:hAnsiTheme="minorEastAsia" w:hint="eastAsia"/>
          <w:b/>
          <w:sz w:val="24"/>
          <w:szCs w:val="24"/>
        </w:rPr>
        <w:t>招标人信息及联系方式</w:t>
      </w:r>
    </w:p>
    <w:p w:rsidR="0018024D" w:rsidRDefault="0018024D" w:rsidP="0018024D">
      <w:pPr>
        <w:pStyle w:val="a4"/>
        <w:snapToGrid w:val="0"/>
        <w:spacing w:before="0" w:beforeAutospacing="0" w:after="0" w:afterAutospacing="0" w:line="560" w:lineRule="exact"/>
        <w:ind w:firstLineChars="200" w:firstLine="480"/>
        <w:rPr>
          <w:rFonts w:cs="黑体"/>
          <w:szCs w:val="28"/>
        </w:rPr>
      </w:pPr>
      <w:r>
        <w:rPr>
          <w:rFonts w:cs="黑体" w:hint="eastAsia"/>
          <w:szCs w:val="28"/>
        </w:rPr>
        <w:t xml:space="preserve">招标人：中铁六局集团广州工程有限公司   </w:t>
      </w:r>
    </w:p>
    <w:p w:rsidR="0018024D" w:rsidRDefault="0018024D" w:rsidP="0018024D">
      <w:pPr>
        <w:pStyle w:val="a4"/>
        <w:snapToGrid w:val="0"/>
        <w:spacing w:before="0" w:beforeAutospacing="0" w:after="0" w:afterAutospacing="0" w:line="560" w:lineRule="exact"/>
        <w:ind w:firstLineChars="200" w:firstLine="480"/>
        <w:rPr>
          <w:rFonts w:cs="黑体"/>
          <w:szCs w:val="28"/>
        </w:rPr>
      </w:pPr>
      <w:r>
        <w:rPr>
          <w:rFonts w:cs="黑体" w:hint="eastAsia"/>
          <w:szCs w:val="28"/>
        </w:rPr>
        <w:t>联系人：成鑫/胡宇 </w:t>
      </w:r>
    </w:p>
    <w:p w:rsidR="0018024D" w:rsidRDefault="0018024D" w:rsidP="0018024D">
      <w:pPr>
        <w:pStyle w:val="a4"/>
        <w:snapToGrid w:val="0"/>
        <w:spacing w:before="0" w:beforeAutospacing="0" w:after="0" w:afterAutospacing="0" w:line="560" w:lineRule="exact"/>
        <w:ind w:firstLineChars="200" w:firstLine="480"/>
        <w:rPr>
          <w:rFonts w:cs="黑体"/>
          <w:sz w:val="28"/>
          <w:szCs w:val="28"/>
        </w:rPr>
      </w:pPr>
      <w:r>
        <w:rPr>
          <w:rFonts w:cs="黑体" w:hint="eastAsia"/>
          <w:szCs w:val="28"/>
        </w:rPr>
        <w:t>电   话：17788979786/18824512462 </w:t>
      </w:r>
      <w:r>
        <w:rPr>
          <w:rFonts w:asciiTheme="minorEastAsia" w:eastAsiaTheme="minorEastAsia" w:hAnsiTheme="minorEastAsia" w:cs="新宋体" w:hint="eastAsia"/>
        </w:rPr>
        <w:t>         </w:t>
      </w:r>
      <w:r>
        <w:rPr>
          <w:rFonts w:cs="黑体" w:hint="eastAsia"/>
          <w:szCs w:val="28"/>
        </w:rPr>
        <w:t xml:space="preserve">    </w:t>
      </w:r>
    </w:p>
    <w:p w:rsidR="0018024D" w:rsidRDefault="0018024D" w:rsidP="0018024D">
      <w:pPr>
        <w:pStyle w:val="a4"/>
        <w:snapToGrid w:val="0"/>
        <w:spacing w:before="0" w:beforeAutospacing="0" w:after="0" w:afterAutospacing="0" w:line="560" w:lineRule="exact"/>
        <w:ind w:firstLineChars="200" w:firstLine="480"/>
        <w:rPr>
          <w:bCs/>
          <w:u w:val="single"/>
        </w:rPr>
      </w:pPr>
    </w:p>
    <w:p w:rsidR="0018024D" w:rsidRPr="00395429" w:rsidRDefault="0018024D" w:rsidP="0018024D">
      <w:pPr>
        <w:pStyle w:val="a7"/>
        <w:spacing w:line="420" w:lineRule="exact"/>
        <w:ind w:firstLineChars="195" w:firstLine="470"/>
        <w:rPr>
          <w:rFonts w:asciiTheme="minorEastAsia" w:eastAsiaTheme="minorEastAsia" w:hAnsiTheme="minorEastAsia"/>
          <w:b/>
          <w:bCs/>
          <w:sz w:val="24"/>
          <w:szCs w:val="24"/>
        </w:rPr>
      </w:pPr>
      <w:r w:rsidRPr="00395429">
        <w:rPr>
          <w:rFonts w:asciiTheme="minorEastAsia" w:eastAsiaTheme="minorEastAsia" w:hAnsiTheme="minorEastAsia" w:hint="eastAsia"/>
          <w:b/>
          <w:bCs/>
          <w:sz w:val="24"/>
          <w:szCs w:val="24"/>
        </w:rPr>
        <w:lastRenderedPageBreak/>
        <w:t>10.</w:t>
      </w:r>
      <w:r w:rsidRPr="00395429">
        <w:rPr>
          <w:rFonts w:asciiTheme="minorEastAsia" w:eastAsiaTheme="minorEastAsia" w:hAnsiTheme="minorEastAsia"/>
          <w:b/>
          <w:bCs/>
          <w:sz w:val="24"/>
          <w:szCs w:val="24"/>
        </w:rPr>
        <w:t>2招标代理机构：中铁六局集团物资工贸有限公司</w:t>
      </w:r>
    </w:p>
    <w:p w:rsidR="0018024D" w:rsidRPr="00395429" w:rsidRDefault="0018024D" w:rsidP="0018024D">
      <w:pPr>
        <w:pStyle w:val="a4"/>
        <w:spacing w:line="360" w:lineRule="auto"/>
        <w:ind w:firstLine="426"/>
        <w:rPr>
          <w:rFonts w:cs="黑体"/>
          <w:szCs w:val="28"/>
        </w:rPr>
      </w:pPr>
      <w:r w:rsidRPr="00395429">
        <w:rPr>
          <w:rFonts w:cs="黑体" w:hint="eastAsia"/>
          <w:szCs w:val="28"/>
        </w:rPr>
        <w:t>地</w:t>
      </w:r>
      <w:r>
        <w:rPr>
          <w:rFonts w:cs="黑体" w:hint="eastAsia"/>
          <w:szCs w:val="28"/>
        </w:rPr>
        <w:t xml:space="preserve">  </w:t>
      </w:r>
      <w:r w:rsidRPr="00395429">
        <w:rPr>
          <w:rFonts w:cs="黑体" w:hint="eastAsia"/>
          <w:szCs w:val="28"/>
        </w:rPr>
        <w:t>址：北京市海淀区万寿路2号</w:t>
      </w:r>
    </w:p>
    <w:p w:rsidR="0018024D" w:rsidRPr="00395429" w:rsidRDefault="0018024D" w:rsidP="0018024D">
      <w:pPr>
        <w:pStyle w:val="a4"/>
        <w:spacing w:line="360" w:lineRule="auto"/>
        <w:ind w:firstLine="426"/>
        <w:rPr>
          <w:rFonts w:cs="黑体"/>
          <w:szCs w:val="28"/>
        </w:rPr>
      </w:pPr>
      <w:r w:rsidRPr="00395429">
        <w:rPr>
          <w:rFonts w:cs="黑体" w:hint="eastAsia"/>
          <w:szCs w:val="28"/>
        </w:rPr>
        <w:t>联系人：柴蕾                       </w:t>
      </w:r>
    </w:p>
    <w:p w:rsidR="0018024D" w:rsidRPr="00395429" w:rsidRDefault="0018024D" w:rsidP="0018024D">
      <w:pPr>
        <w:pStyle w:val="a4"/>
        <w:spacing w:line="360" w:lineRule="auto"/>
        <w:ind w:firstLine="426"/>
        <w:rPr>
          <w:rFonts w:cs="黑体"/>
          <w:szCs w:val="28"/>
        </w:rPr>
      </w:pPr>
      <w:r w:rsidRPr="00395429">
        <w:rPr>
          <w:rFonts w:cs="黑体" w:hint="eastAsia"/>
          <w:szCs w:val="28"/>
        </w:rPr>
        <w:t>电</w:t>
      </w:r>
      <w:r>
        <w:rPr>
          <w:rFonts w:cs="黑体" w:hint="eastAsia"/>
          <w:szCs w:val="28"/>
        </w:rPr>
        <w:t xml:space="preserve"> </w:t>
      </w:r>
      <w:r w:rsidRPr="00395429">
        <w:rPr>
          <w:rFonts w:cs="黑体" w:hint="eastAsia"/>
          <w:szCs w:val="28"/>
        </w:rPr>
        <w:t>话15010212836                 </w:t>
      </w:r>
    </w:p>
    <w:p w:rsidR="0018024D" w:rsidRPr="00395429" w:rsidRDefault="0018024D" w:rsidP="0018024D">
      <w:pPr>
        <w:widowControl/>
        <w:spacing w:line="360" w:lineRule="auto"/>
        <w:ind w:firstLineChars="118" w:firstLine="283"/>
        <w:jc w:val="left"/>
        <w:rPr>
          <w:rFonts w:ascii="宋体" w:hAnsi="宋体"/>
          <w:kern w:val="0"/>
          <w:sz w:val="24"/>
          <w:szCs w:val="28"/>
        </w:rPr>
      </w:pPr>
      <w:r w:rsidRPr="00395429">
        <w:rPr>
          <w:rFonts w:ascii="宋体" w:hAnsi="宋体" w:hint="eastAsia"/>
          <w:kern w:val="0"/>
          <w:sz w:val="24"/>
          <w:szCs w:val="28"/>
        </w:rPr>
        <w:t xml:space="preserve"> 电子邮件：284894078@qq.com</w:t>
      </w:r>
    </w:p>
    <w:p w:rsidR="0018024D" w:rsidRPr="00395429" w:rsidRDefault="0018024D" w:rsidP="0018024D">
      <w:pPr>
        <w:pStyle w:val="a4"/>
        <w:spacing w:line="360" w:lineRule="auto"/>
        <w:ind w:firstLine="426"/>
        <w:rPr>
          <w:rFonts w:cs="黑体"/>
          <w:szCs w:val="28"/>
        </w:rPr>
      </w:pPr>
      <w:r w:rsidRPr="00395429">
        <w:rPr>
          <w:rFonts w:cs="黑体" w:hint="eastAsia"/>
          <w:szCs w:val="28"/>
        </w:rPr>
        <w:t>账户名称：中铁六局集团物资工贸有限公司</w:t>
      </w:r>
    </w:p>
    <w:p w:rsidR="0018024D" w:rsidRPr="00395429" w:rsidRDefault="0018024D" w:rsidP="0018024D">
      <w:pPr>
        <w:pStyle w:val="a4"/>
        <w:spacing w:line="360" w:lineRule="auto"/>
        <w:ind w:firstLine="426"/>
        <w:rPr>
          <w:rFonts w:cs="黑体"/>
          <w:szCs w:val="28"/>
        </w:rPr>
      </w:pPr>
      <w:r w:rsidRPr="00395429">
        <w:rPr>
          <w:rFonts w:cs="黑体" w:hint="eastAsia"/>
          <w:szCs w:val="28"/>
        </w:rPr>
        <w:t>开户银行：招商银行北京万寿路支行</w:t>
      </w:r>
    </w:p>
    <w:p w:rsidR="0018024D" w:rsidRPr="00395429" w:rsidRDefault="0018024D" w:rsidP="0018024D">
      <w:pPr>
        <w:pStyle w:val="a4"/>
        <w:spacing w:line="360" w:lineRule="auto"/>
        <w:ind w:firstLine="426"/>
        <w:rPr>
          <w:rFonts w:cs="黑体"/>
          <w:szCs w:val="28"/>
        </w:rPr>
      </w:pPr>
      <w:r w:rsidRPr="00395429">
        <w:rPr>
          <w:rFonts w:cs="黑体" w:hint="eastAsia"/>
          <w:szCs w:val="28"/>
        </w:rPr>
        <w:t>账号：110911142210901</w:t>
      </w:r>
    </w:p>
    <w:p w:rsidR="0018024D" w:rsidRDefault="0018024D" w:rsidP="0018024D">
      <w:pPr>
        <w:pStyle w:val="a4"/>
        <w:snapToGrid w:val="0"/>
        <w:spacing w:before="0" w:beforeAutospacing="0" w:after="0" w:afterAutospacing="0" w:line="560" w:lineRule="exact"/>
        <w:ind w:firstLineChars="200" w:firstLine="480"/>
        <w:rPr>
          <w:rFonts w:cs="黑体"/>
          <w:szCs w:val="28"/>
          <w:u w:val="single"/>
        </w:rPr>
      </w:pPr>
    </w:p>
    <w:p w:rsidR="0018024D" w:rsidRDefault="0018024D" w:rsidP="0018024D">
      <w:pPr>
        <w:pStyle w:val="a6"/>
        <w:spacing w:line="560" w:lineRule="exact"/>
        <w:ind w:leftChars="1890" w:left="3969" w:firstLineChars="0" w:firstLine="0"/>
        <w:jc w:val="center"/>
        <w:rPr>
          <w:rFonts w:ascii="宋体" w:hAnsi="宋体" w:cs="宋体"/>
          <w:kern w:val="0"/>
          <w:sz w:val="24"/>
        </w:rPr>
      </w:pPr>
    </w:p>
    <w:p w:rsidR="0018024D" w:rsidRDefault="0018024D" w:rsidP="0018024D">
      <w:pPr>
        <w:pStyle w:val="a6"/>
        <w:spacing w:line="560" w:lineRule="exact"/>
        <w:ind w:leftChars="1890" w:left="3969" w:firstLineChars="0" w:firstLine="0"/>
        <w:jc w:val="center"/>
        <w:rPr>
          <w:rFonts w:ascii="宋体" w:hAnsi="宋体" w:cs="宋体"/>
          <w:kern w:val="0"/>
          <w:sz w:val="24"/>
        </w:rPr>
      </w:pPr>
    </w:p>
    <w:p w:rsidR="0018024D" w:rsidRDefault="0018024D" w:rsidP="0018024D">
      <w:pPr>
        <w:pStyle w:val="a6"/>
        <w:spacing w:line="560" w:lineRule="exact"/>
        <w:ind w:leftChars="1890" w:left="3969" w:firstLineChars="0" w:firstLine="0"/>
        <w:jc w:val="center"/>
        <w:rPr>
          <w:rFonts w:ascii="宋体" w:hAnsi="宋体" w:cs="宋体"/>
          <w:kern w:val="0"/>
          <w:sz w:val="24"/>
        </w:rPr>
      </w:pPr>
      <w:r>
        <w:rPr>
          <w:rFonts w:ascii="宋体" w:hAnsi="宋体" w:cs="宋体" w:hint="eastAsia"/>
          <w:kern w:val="0"/>
          <w:sz w:val="24"/>
        </w:rPr>
        <w:t>二〇一八年十一月</w:t>
      </w:r>
      <w:bookmarkStart w:id="43" w:name="_Toc387150890"/>
      <w:bookmarkStart w:id="44" w:name="_Toc404540291"/>
      <w:bookmarkStart w:id="45" w:name="_Toc372701311"/>
      <w:bookmarkStart w:id="46" w:name="_Toc413655406"/>
      <w:bookmarkEnd w:id="3"/>
      <w:bookmarkEnd w:id="4"/>
      <w:bookmarkEnd w:id="5"/>
      <w:bookmarkEnd w:id="6"/>
      <w:bookmarkEnd w:id="7"/>
      <w:bookmarkEnd w:id="8"/>
      <w:bookmarkEnd w:id="9"/>
    </w:p>
    <w:p w:rsidR="0018024D" w:rsidRDefault="0018024D" w:rsidP="0018024D">
      <w:pPr>
        <w:widowControl/>
        <w:jc w:val="left"/>
      </w:pPr>
    </w:p>
    <w:p w:rsidR="0018024D" w:rsidRDefault="0018024D" w:rsidP="0018024D">
      <w:pPr>
        <w:widowControl/>
        <w:jc w:val="left"/>
        <w:rPr>
          <w:kern w:val="0"/>
        </w:rPr>
        <w:sectPr w:rsidR="0018024D">
          <w:pgSz w:w="11906" w:h="16838"/>
          <w:pgMar w:top="1440" w:right="1083" w:bottom="1440" w:left="1440" w:header="680" w:footer="992" w:gutter="0"/>
          <w:pgNumType w:start="1"/>
          <w:cols w:space="720"/>
        </w:sectPr>
      </w:pPr>
    </w:p>
    <w:p w:rsidR="0018024D" w:rsidRDefault="0018024D" w:rsidP="0018024D">
      <w:pPr>
        <w:pStyle w:val="2"/>
        <w:spacing w:line="560" w:lineRule="exact"/>
        <w:rPr>
          <w:rFonts w:eastAsia="宋体"/>
        </w:rPr>
      </w:pPr>
      <w:bookmarkStart w:id="47" w:name="_Toc20893"/>
      <w:bookmarkStart w:id="48" w:name="_Toc484765708"/>
      <w:r>
        <w:rPr>
          <w:rFonts w:eastAsia="宋体" w:hint="eastAsia"/>
        </w:rPr>
        <w:lastRenderedPageBreak/>
        <w:t>附表1</w:t>
      </w:r>
      <w:bookmarkEnd w:id="43"/>
      <w:bookmarkEnd w:id="44"/>
      <w:bookmarkEnd w:id="45"/>
      <w:bookmarkEnd w:id="46"/>
      <w:r>
        <w:rPr>
          <w:rFonts w:eastAsia="宋体" w:hint="eastAsia"/>
        </w:rPr>
        <w:t>招标物资包件划分表</w:t>
      </w:r>
      <w:bookmarkEnd w:id="47"/>
      <w:bookmarkEnd w:id="48"/>
    </w:p>
    <w:p w:rsidR="0018024D" w:rsidRDefault="0018024D" w:rsidP="0018024D">
      <w:pPr>
        <w:pStyle w:val="2"/>
        <w:spacing w:line="560" w:lineRule="exact"/>
        <w:jc w:val="center"/>
        <w:rPr>
          <w:rFonts w:eastAsia="宋体"/>
        </w:rPr>
      </w:pPr>
      <w:r>
        <w:rPr>
          <w:rFonts w:eastAsia="宋体" w:hint="eastAsia"/>
        </w:rPr>
        <w:t>招标物资包件划分表</w:t>
      </w:r>
    </w:p>
    <w:tbl>
      <w:tblPr>
        <w:tblW w:w="14955"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287"/>
        <w:gridCol w:w="1342"/>
        <w:gridCol w:w="851"/>
        <w:gridCol w:w="850"/>
        <w:gridCol w:w="5745"/>
        <w:gridCol w:w="1054"/>
        <w:gridCol w:w="927"/>
        <w:gridCol w:w="1950"/>
      </w:tblGrid>
      <w:tr w:rsidR="0018024D" w:rsidTr="005713C1">
        <w:trPr>
          <w:trHeight w:val="417"/>
        </w:trPr>
        <w:tc>
          <w:tcPr>
            <w:tcW w:w="949" w:type="dxa"/>
            <w:vAlign w:val="center"/>
          </w:tcPr>
          <w:p w:rsidR="0018024D" w:rsidRDefault="0018024D" w:rsidP="005713C1">
            <w:pPr>
              <w:jc w:val="center"/>
              <w:rPr>
                <w:sz w:val="20"/>
              </w:rPr>
            </w:pPr>
            <w:r>
              <w:rPr>
                <w:rFonts w:hint="eastAsia"/>
                <w:sz w:val="20"/>
              </w:rPr>
              <w:t>包件号</w:t>
            </w:r>
          </w:p>
        </w:tc>
        <w:tc>
          <w:tcPr>
            <w:tcW w:w="1287" w:type="dxa"/>
            <w:vAlign w:val="center"/>
          </w:tcPr>
          <w:p w:rsidR="0018024D" w:rsidRDefault="0018024D" w:rsidP="005713C1">
            <w:pPr>
              <w:jc w:val="center"/>
              <w:rPr>
                <w:rFonts w:ascii="宋体" w:hAnsi="宋体" w:cs="宋体"/>
                <w:sz w:val="22"/>
              </w:rPr>
            </w:pPr>
            <w:r>
              <w:rPr>
                <w:rFonts w:ascii="宋体" w:hAnsi="宋体" w:hint="eastAsia"/>
                <w:sz w:val="22"/>
              </w:rPr>
              <w:t>物资名称</w:t>
            </w:r>
          </w:p>
        </w:tc>
        <w:tc>
          <w:tcPr>
            <w:tcW w:w="1342" w:type="dxa"/>
            <w:vAlign w:val="center"/>
          </w:tcPr>
          <w:p w:rsidR="0018024D" w:rsidRDefault="0018024D" w:rsidP="005713C1">
            <w:pPr>
              <w:jc w:val="center"/>
              <w:rPr>
                <w:sz w:val="20"/>
              </w:rPr>
            </w:pPr>
            <w:r>
              <w:rPr>
                <w:rFonts w:hint="eastAsia"/>
                <w:sz w:val="20"/>
              </w:rPr>
              <w:t>规格型号</w:t>
            </w:r>
          </w:p>
        </w:tc>
        <w:tc>
          <w:tcPr>
            <w:tcW w:w="851" w:type="dxa"/>
            <w:vAlign w:val="center"/>
          </w:tcPr>
          <w:p w:rsidR="0018024D" w:rsidRDefault="0018024D" w:rsidP="005713C1">
            <w:pPr>
              <w:jc w:val="center"/>
              <w:rPr>
                <w:sz w:val="20"/>
              </w:rPr>
            </w:pPr>
            <w:r>
              <w:rPr>
                <w:rFonts w:hint="eastAsia"/>
                <w:sz w:val="20"/>
              </w:rPr>
              <w:t>单位</w:t>
            </w:r>
          </w:p>
        </w:tc>
        <w:tc>
          <w:tcPr>
            <w:tcW w:w="850" w:type="dxa"/>
            <w:vAlign w:val="center"/>
          </w:tcPr>
          <w:p w:rsidR="0018024D" w:rsidRDefault="0018024D" w:rsidP="005713C1">
            <w:pPr>
              <w:jc w:val="center"/>
              <w:rPr>
                <w:sz w:val="20"/>
              </w:rPr>
            </w:pPr>
            <w:r>
              <w:rPr>
                <w:rFonts w:hint="eastAsia"/>
                <w:sz w:val="20"/>
              </w:rPr>
              <w:t>数量</w:t>
            </w:r>
          </w:p>
        </w:tc>
        <w:tc>
          <w:tcPr>
            <w:tcW w:w="5745" w:type="dxa"/>
            <w:vAlign w:val="center"/>
          </w:tcPr>
          <w:p w:rsidR="0018024D" w:rsidRDefault="0018024D" w:rsidP="005713C1">
            <w:pPr>
              <w:jc w:val="center"/>
              <w:rPr>
                <w:sz w:val="20"/>
              </w:rPr>
            </w:pPr>
            <w:r>
              <w:rPr>
                <w:rFonts w:hint="eastAsia"/>
                <w:sz w:val="20"/>
              </w:rPr>
              <w:t>供应商资格条件</w:t>
            </w:r>
          </w:p>
        </w:tc>
        <w:tc>
          <w:tcPr>
            <w:tcW w:w="1054" w:type="dxa"/>
            <w:vAlign w:val="center"/>
          </w:tcPr>
          <w:p w:rsidR="0018024D" w:rsidRDefault="0018024D" w:rsidP="005713C1">
            <w:pPr>
              <w:jc w:val="center"/>
              <w:rPr>
                <w:sz w:val="20"/>
              </w:rPr>
            </w:pPr>
            <w:r>
              <w:rPr>
                <w:rFonts w:hint="eastAsia"/>
                <w:sz w:val="20"/>
              </w:rPr>
              <w:t>包件售价</w:t>
            </w:r>
          </w:p>
        </w:tc>
        <w:tc>
          <w:tcPr>
            <w:tcW w:w="927" w:type="dxa"/>
            <w:vAlign w:val="center"/>
          </w:tcPr>
          <w:p w:rsidR="0018024D" w:rsidRDefault="0018024D" w:rsidP="005713C1">
            <w:pPr>
              <w:jc w:val="center"/>
              <w:rPr>
                <w:sz w:val="20"/>
              </w:rPr>
            </w:pPr>
            <w:r>
              <w:rPr>
                <w:rFonts w:hint="eastAsia"/>
                <w:sz w:val="20"/>
              </w:rPr>
              <w:t>保证金</w:t>
            </w:r>
          </w:p>
        </w:tc>
        <w:tc>
          <w:tcPr>
            <w:tcW w:w="1950" w:type="dxa"/>
            <w:vAlign w:val="center"/>
          </w:tcPr>
          <w:p w:rsidR="0018024D" w:rsidRDefault="0018024D" w:rsidP="005713C1">
            <w:pPr>
              <w:jc w:val="center"/>
              <w:rPr>
                <w:sz w:val="20"/>
              </w:rPr>
            </w:pPr>
            <w:r>
              <w:rPr>
                <w:rFonts w:hint="eastAsia"/>
                <w:sz w:val="20"/>
              </w:rPr>
              <w:t>备注</w:t>
            </w:r>
          </w:p>
        </w:tc>
      </w:tr>
      <w:tr w:rsidR="0018024D" w:rsidTr="005713C1">
        <w:trPr>
          <w:trHeight w:val="3967"/>
        </w:trPr>
        <w:tc>
          <w:tcPr>
            <w:tcW w:w="949" w:type="dxa"/>
            <w:vMerge w:val="restart"/>
            <w:vAlign w:val="center"/>
          </w:tcPr>
          <w:p w:rsidR="0018024D" w:rsidRDefault="0018024D" w:rsidP="005713C1">
            <w:pPr>
              <w:spacing w:line="240" w:lineRule="atLeast"/>
              <w:outlineLvl w:val="1"/>
              <w:rPr>
                <w:rFonts w:asciiTheme="minorEastAsia" w:hAnsiTheme="minorEastAsia" w:cstheme="minorEastAsia"/>
                <w:szCs w:val="21"/>
              </w:rPr>
            </w:pPr>
            <w:bookmarkStart w:id="49" w:name="_Toc24984"/>
            <w:r>
              <w:rPr>
                <w:rFonts w:asciiTheme="minorEastAsia" w:hAnsiTheme="minorEastAsia" w:cstheme="minorEastAsia" w:hint="eastAsia"/>
                <w:szCs w:val="21"/>
              </w:rPr>
              <w:t>SPZ-01</w:t>
            </w:r>
            <w:bookmarkEnd w:id="49"/>
          </w:p>
        </w:tc>
        <w:tc>
          <w:tcPr>
            <w:tcW w:w="1287" w:type="dxa"/>
            <w:vAlign w:val="center"/>
          </w:tcPr>
          <w:p w:rsidR="0018024D" w:rsidRDefault="0018024D" w:rsidP="005713C1">
            <w:pPr>
              <w:jc w:val="center"/>
              <w:rPr>
                <w:rFonts w:asciiTheme="minorEastAsia" w:hAnsiTheme="minorEastAsia" w:cstheme="minorEastAsia"/>
                <w:szCs w:val="21"/>
              </w:rPr>
            </w:pPr>
            <w:r>
              <w:rPr>
                <w:rFonts w:asciiTheme="minorEastAsia" w:hAnsiTheme="minorEastAsia" w:cstheme="minorEastAsia" w:hint="eastAsia"/>
                <w:szCs w:val="21"/>
              </w:rPr>
              <w:t>桥梁声屏障基础</w:t>
            </w:r>
          </w:p>
        </w:tc>
        <w:tc>
          <w:tcPr>
            <w:tcW w:w="1342" w:type="dxa"/>
            <w:vAlign w:val="center"/>
          </w:tcPr>
          <w:p w:rsidR="0018024D" w:rsidRDefault="0018024D" w:rsidP="005713C1">
            <w:pPr>
              <w:jc w:val="center"/>
              <w:rPr>
                <w:rFonts w:asciiTheme="minorEastAsia" w:hAnsiTheme="minorEastAsia" w:cstheme="minorEastAsia"/>
                <w:szCs w:val="21"/>
              </w:rPr>
            </w:pPr>
            <w:r>
              <w:rPr>
                <w:rFonts w:asciiTheme="minorEastAsia" w:hAnsiTheme="minorEastAsia" w:cstheme="minorEastAsia" w:hint="eastAsia"/>
                <w:szCs w:val="21"/>
              </w:rPr>
              <w:t>2.32米高，2米一个单元。</w:t>
            </w:r>
          </w:p>
        </w:tc>
        <w:tc>
          <w:tcPr>
            <w:tcW w:w="851" w:type="dxa"/>
            <w:vAlign w:val="center"/>
          </w:tcPr>
          <w:p w:rsidR="0018024D" w:rsidRDefault="0018024D" w:rsidP="005713C1">
            <w:pPr>
              <w:jc w:val="center"/>
              <w:rPr>
                <w:rFonts w:asciiTheme="minorEastAsia" w:hAnsiTheme="minorEastAsia" w:cstheme="minorEastAsia"/>
                <w:szCs w:val="21"/>
              </w:rPr>
            </w:pPr>
            <w:r>
              <w:rPr>
                <w:rFonts w:asciiTheme="minorEastAsia" w:hAnsiTheme="minorEastAsia" w:cstheme="minorEastAsia" w:hint="eastAsia"/>
                <w:szCs w:val="21"/>
              </w:rPr>
              <w:t>套</w:t>
            </w:r>
          </w:p>
        </w:tc>
        <w:tc>
          <w:tcPr>
            <w:tcW w:w="850" w:type="dxa"/>
            <w:vAlign w:val="center"/>
          </w:tcPr>
          <w:p w:rsidR="0018024D" w:rsidRDefault="0018024D" w:rsidP="005713C1">
            <w:pPr>
              <w:jc w:val="center"/>
              <w:rPr>
                <w:rFonts w:asciiTheme="minorEastAsia" w:hAnsiTheme="minorEastAsia" w:cstheme="minorEastAsia"/>
                <w:szCs w:val="21"/>
              </w:rPr>
            </w:pPr>
            <w:r>
              <w:rPr>
                <w:rFonts w:asciiTheme="minorEastAsia" w:hAnsiTheme="minorEastAsia" w:cstheme="minorEastAsia" w:hint="eastAsia"/>
                <w:szCs w:val="21"/>
              </w:rPr>
              <w:t>628</w:t>
            </w:r>
          </w:p>
        </w:tc>
        <w:tc>
          <w:tcPr>
            <w:tcW w:w="5745" w:type="dxa"/>
            <w:vMerge w:val="restart"/>
            <w:vAlign w:val="center"/>
          </w:tcPr>
          <w:p w:rsidR="0018024D" w:rsidRDefault="0018024D" w:rsidP="005713C1">
            <w:pPr>
              <w:pStyle w:val="30"/>
              <w:ind w:firstLineChars="0" w:firstLine="0"/>
              <w:rPr>
                <w:rFonts w:asciiTheme="minorEastAsia" w:hAnsiTheme="minorEastAsia" w:cstheme="minorEastAsia"/>
                <w:sz w:val="18"/>
                <w:szCs w:val="21"/>
              </w:rPr>
            </w:pPr>
            <w:r>
              <w:rPr>
                <w:rFonts w:asciiTheme="minorEastAsia" w:hAnsiTheme="minorEastAsia" w:cstheme="minorEastAsia"/>
                <w:sz w:val="18"/>
                <w:szCs w:val="21"/>
              </w:rPr>
              <w:t>1.</w:t>
            </w:r>
            <w:r>
              <w:rPr>
                <w:rFonts w:asciiTheme="minorEastAsia" w:hAnsiTheme="minorEastAsia" w:cstheme="minorEastAsia" w:hint="eastAsia"/>
                <w:sz w:val="18"/>
                <w:szCs w:val="21"/>
              </w:rPr>
              <w:t>在中华人民共和国境内依法注册、并符合投标项目经营范围、具有投标物资生产供应能力和经验、具有法人资格能独立承担民事责任的企业法人；</w:t>
            </w:r>
          </w:p>
          <w:p w:rsidR="0018024D" w:rsidRDefault="0018024D" w:rsidP="005713C1">
            <w:pPr>
              <w:pStyle w:val="30"/>
              <w:ind w:firstLineChars="0" w:firstLine="0"/>
              <w:rPr>
                <w:rFonts w:asciiTheme="minorEastAsia" w:hAnsiTheme="minorEastAsia" w:cstheme="minorEastAsia"/>
                <w:sz w:val="18"/>
                <w:szCs w:val="21"/>
              </w:rPr>
            </w:pPr>
            <w:r>
              <w:rPr>
                <w:rFonts w:asciiTheme="minorEastAsia" w:hAnsiTheme="minorEastAsia" w:cstheme="minorEastAsia"/>
                <w:sz w:val="18"/>
                <w:szCs w:val="21"/>
              </w:rPr>
              <w:t>2.</w:t>
            </w:r>
            <w:r>
              <w:rPr>
                <w:rFonts w:asciiTheme="minorEastAsia" w:hAnsiTheme="minorEastAsia" w:cstheme="minorEastAsia" w:hint="eastAsia"/>
                <w:sz w:val="18"/>
                <w:szCs w:val="21"/>
              </w:rPr>
              <w:t>须提供近三年（2015、</w:t>
            </w:r>
            <w:r>
              <w:rPr>
                <w:rFonts w:asciiTheme="minorEastAsia" w:hAnsiTheme="minorEastAsia" w:cstheme="minorEastAsia"/>
                <w:sz w:val="18"/>
                <w:szCs w:val="21"/>
              </w:rPr>
              <w:t>2016</w:t>
            </w:r>
            <w:r>
              <w:rPr>
                <w:rFonts w:asciiTheme="minorEastAsia" w:hAnsiTheme="minorEastAsia" w:cstheme="minorEastAsia" w:hint="eastAsia"/>
                <w:sz w:val="18"/>
                <w:szCs w:val="21"/>
              </w:rPr>
              <w:t>、2017年）经注册会计事务所审计的财务报告，且经营状况良好。</w:t>
            </w:r>
          </w:p>
          <w:p w:rsidR="0018024D" w:rsidRDefault="0018024D" w:rsidP="005713C1">
            <w:pPr>
              <w:pStyle w:val="30"/>
              <w:ind w:firstLineChars="0" w:firstLine="0"/>
              <w:rPr>
                <w:rFonts w:asciiTheme="minorEastAsia" w:hAnsiTheme="minorEastAsia" w:cstheme="minorEastAsia"/>
                <w:sz w:val="18"/>
                <w:szCs w:val="21"/>
              </w:rPr>
            </w:pPr>
            <w:r>
              <w:rPr>
                <w:rFonts w:asciiTheme="minorEastAsia" w:hAnsiTheme="minorEastAsia" w:cstheme="minorEastAsia"/>
                <w:sz w:val="18"/>
                <w:szCs w:val="21"/>
              </w:rPr>
              <w:t>3.</w:t>
            </w:r>
            <w:r>
              <w:rPr>
                <w:rFonts w:asciiTheme="minorEastAsia" w:hAnsiTheme="minorEastAsia" w:cstheme="minorEastAsia" w:hint="eastAsia"/>
                <w:sz w:val="18"/>
                <w:szCs w:val="21"/>
              </w:rPr>
              <w:t>具有履行合同所必需的设备和专业技术能力；</w:t>
            </w:r>
          </w:p>
          <w:p w:rsidR="0018024D" w:rsidRDefault="0018024D" w:rsidP="005713C1">
            <w:pPr>
              <w:pStyle w:val="30"/>
              <w:ind w:firstLineChars="0" w:firstLine="0"/>
              <w:rPr>
                <w:rFonts w:asciiTheme="minorEastAsia" w:hAnsiTheme="minorEastAsia" w:cstheme="minorEastAsia"/>
                <w:sz w:val="18"/>
                <w:szCs w:val="21"/>
              </w:rPr>
            </w:pPr>
            <w:r>
              <w:rPr>
                <w:rFonts w:asciiTheme="minorEastAsia" w:hAnsiTheme="minorEastAsia" w:cstheme="minorEastAsia"/>
                <w:sz w:val="18"/>
                <w:szCs w:val="21"/>
              </w:rPr>
              <w:t>4.</w:t>
            </w:r>
            <w:r>
              <w:rPr>
                <w:rFonts w:asciiTheme="minorEastAsia" w:hAnsiTheme="minorEastAsia" w:cstheme="minorEastAsia" w:hint="eastAsia"/>
                <w:sz w:val="18"/>
                <w:szCs w:val="21"/>
              </w:rPr>
              <w:t>参加本次采购活动前三年内（近三年内成立的投标单位自成立以来），在税收征缴活动中无不良记录；</w:t>
            </w:r>
          </w:p>
          <w:p w:rsidR="0018024D" w:rsidRDefault="0018024D" w:rsidP="005713C1">
            <w:pPr>
              <w:pStyle w:val="30"/>
              <w:ind w:firstLineChars="0" w:firstLine="0"/>
              <w:rPr>
                <w:rFonts w:asciiTheme="minorEastAsia" w:hAnsiTheme="minorEastAsia" w:cstheme="minorEastAsia"/>
                <w:sz w:val="18"/>
                <w:szCs w:val="21"/>
              </w:rPr>
            </w:pPr>
            <w:r>
              <w:rPr>
                <w:rFonts w:asciiTheme="minorEastAsia" w:hAnsiTheme="minorEastAsia" w:cstheme="minorEastAsia"/>
                <w:sz w:val="18"/>
                <w:szCs w:val="21"/>
              </w:rPr>
              <w:t>5.</w:t>
            </w:r>
            <w:r>
              <w:rPr>
                <w:rFonts w:asciiTheme="minorEastAsia" w:hAnsiTheme="minorEastAsia" w:cstheme="minorEastAsia" w:hint="eastAsia"/>
                <w:sz w:val="18"/>
                <w:szCs w:val="21"/>
              </w:rPr>
              <w:t>参加本次采购活动前三年内（近三年内成立的投标单位自成立以来），在经营活动中没有重大违法记录；</w:t>
            </w:r>
          </w:p>
          <w:p w:rsidR="0018024D" w:rsidRDefault="0018024D" w:rsidP="005713C1">
            <w:pPr>
              <w:pStyle w:val="30"/>
              <w:ind w:firstLineChars="0" w:firstLine="0"/>
              <w:rPr>
                <w:rFonts w:asciiTheme="minorEastAsia" w:hAnsiTheme="minorEastAsia" w:cstheme="minorEastAsia"/>
                <w:sz w:val="18"/>
                <w:szCs w:val="21"/>
              </w:rPr>
            </w:pPr>
            <w:r>
              <w:rPr>
                <w:rFonts w:asciiTheme="minorEastAsia" w:hAnsiTheme="minorEastAsia" w:cstheme="minorEastAsia" w:hint="eastAsia"/>
                <w:sz w:val="18"/>
                <w:szCs w:val="21"/>
              </w:rPr>
              <w:t>6</w:t>
            </w:r>
            <w:r>
              <w:rPr>
                <w:rFonts w:asciiTheme="minorEastAsia" w:hAnsiTheme="minorEastAsia" w:cstheme="minorEastAsia"/>
                <w:sz w:val="18"/>
                <w:szCs w:val="21"/>
              </w:rPr>
              <w:t>.</w:t>
            </w:r>
            <w:r>
              <w:rPr>
                <w:rFonts w:asciiTheme="minorEastAsia" w:hAnsiTheme="minorEastAsia" w:cstheme="minorEastAsia" w:hint="eastAsia"/>
                <w:sz w:val="18"/>
                <w:szCs w:val="21"/>
              </w:rPr>
              <w:t>投标人须具有有效的</w:t>
            </w:r>
            <w:r>
              <w:rPr>
                <w:rFonts w:asciiTheme="minorEastAsia" w:hAnsiTheme="minorEastAsia" w:cstheme="minorEastAsia"/>
                <w:sz w:val="18"/>
                <w:szCs w:val="21"/>
              </w:rPr>
              <w:t>ISO9000</w:t>
            </w:r>
            <w:r>
              <w:rPr>
                <w:rFonts w:asciiTheme="minorEastAsia" w:hAnsiTheme="minorEastAsia" w:cstheme="minorEastAsia" w:hint="eastAsia"/>
                <w:sz w:val="18"/>
                <w:szCs w:val="21"/>
              </w:rPr>
              <w:t>系列质量管理体系和</w:t>
            </w:r>
            <w:r>
              <w:rPr>
                <w:rFonts w:asciiTheme="minorEastAsia" w:hAnsiTheme="minorEastAsia" w:cstheme="minorEastAsia"/>
                <w:sz w:val="18"/>
                <w:szCs w:val="21"/>
              </w:rPr>
              <w:t>ISO18000</w:t>
            </w:r>
            <w:r>
              <w:rPr>
                <w:rFonts w:asciiTheme="minorEastAsia" w:hAnsiTheme="minorEastAsia" w:cstheme="minorEastAsia" w:hint="eastAsia"/>
                <w:sz w:val="18"/>
                <w:szCs w:val="21"/>
              </w:rPr>
              <w:t>系列职工健康安全管理体系认证书，其产品近三年内没有发生过重大质量责任事故；</w:t>
            </w:r>
          </w:p>
          <w:p w:rsidR="0018024D" w:rsidRDefault="0018024D" w:rsidP="005713C1">
            <w:pPr>
              <w:pStyle w:val="30"/>
              <w:ind w:firstLineChars="0" w:firstLine="0"/>
              <w:rPr>
                <w:rFonts w:asciiTheme="minorEastAsia" w:hAnsiTheme="minorEastAsia" w:cstheme="minorEastAsia"/>
                <w:sz w:val="18"/>
                <w:szCs w:val="21"/>
              </w:rPr>
            </w:pPr>
            <w:r>
              <w:rPr>
                <w:rFonts w:asciiTheme="minorEastAsia" w:hAnsiTheme="minorEastAsia" w:cstheme="minorEastAsia" w:hint="eastAsia"/>
                <w:sz w:val="18"/>
                <w:szCs w:val="21"/>
              </w:rPr>
              <w:t>7</w:t>
            </w:r>
            <w:r>
              <w:rPr>
                <w:rFonts w:asciiTheme="minorEastAsia" w:hAnsiTheme="minorEastAsia" w:cstheme="minorEastAsia"/>
                <w:sz w:val="18"/>
                <w:szCs w:val="21"/>
              </w:rPr>
              <w:t>.</w:t>
            </w:r>
            <w:r>
              <w:rPr>
                <w:rFonts w:asciiTheme="minorEastAsia" w:hAnsiTheme="minorEastAsia" w:cstheme="minorEastAsia" w:hint="eastAsia"/>
                <w:sz w:val="18"/>
                <w:szCs w:val="21"/>
              </w:rPr>
              <w:t>具有铁路项目同类产品的2个以上供货业绩（2015、</w:t>
            </w:r>
            <w:r>
              <w:rPr>
                <w:rFonts w:asciiTheme="minorEastAsia" w:hAnsiTheme="minorEastAsia" w:cstheme="minorEastAsia"/>
                <w:sz w:val="18"/>
                <w:szCs w:val="21"/>
              </w:rPr>
              <w:t>2016</w:t>
            </w:r>
            <w:r>
              <w:rPr>
                <w:rFonts w:asciiTheme="minorEastAsia" w:hAnsiTheme="minorEastAsia" w:cstheme="minorEastAsia" w:hint="eastAsia"/>
                <w:sz w:val="18"/>
                <w:szCs w:val="21"/>
              </w:rPr>
              <w:t>、2017年）,附合同、中标通知书；</w:t>
            </w:r>
          </w:p>
          <w:p w:rsidR="0018024D" w:rsidRDefault="0018024D" w:rsidP="005713C1">
            <w:pPr>
              <w:pStyle w:val="30"/>
              <w:ind w:firstLineChars="0" w:firstLine="0"/>
              <w:rPr>
                <w:rFonts w:asciiTheme="minorEastAsia" w:hAnsiTheme="minorEastAsia" w:cstheme="minorEastAsia"/>
                <w:sz w:val="18"/>
                <w:szCs w:val="21"/>
              </w:rPr>
            </w:pPr>
            <w:r>
              <w:rPr>
                <w:rFonts w:asciiTheme="minorEastAsia" w:hAnsiTheme="minorEastAsia" w:cstheme="minorEastAsia" w:hint="eastAsia"/>
                <w:sz w:val="18"/>
                <w:szCs w:val="21"/>
              </w:rPr>
              <w:t>8</w:t>
            </w:r>
            <w:r>
              <w:rPr>
                <w:rFonts w:asciiTheme="minorEastAsia" w:hAnsiTheme="minorEastAsia" w:cstheme="minorEastAsia"/>
                <w:sz w:val="18"/>
                <w:szCs w:val="21"/>
              </w:rPr>
              <w:t>.</w:t>
            </w:r>
            <w:r>
              <w:rPr>
                <w:rFonts w:asciiTheme="minorEastAsia" w:hAnsiTheme="minorEastAsia" w:cstheme="minorEastAsia" w:hint="eastAsia"/>
                <w:sz w:val="18"/>
                <w:szCs w:val="21"/>
              </w:rPr>
              <w:t>投标人近三年内没有骗取中标和严重违约及重大质量问题；不存在原铁道部或中国铁路总公司信用评价、抽样检验或招投标物资供应中因不良行为被限制投标且仍处于处罚期的情况；没有处于停业，财产被接管、冻结、破产状态。未被中国铁路总公司、中国中铁股份有限公司、中铁六局列入“限制交易供应商名单”、“不合格供应商名单”或“供应商黑名单”。</w:t>
            </w:r>
          </w:p>
          <w:p w:rsidR="0018024D" w:rsidRDefault="0018024D" w:rsidP="005713C1">
            <w:pPr>
              <w:widowControl/>
              <w:snapToGrid w:val="0"/>
              <w:rPr>
                <w:rFonts w:asciiTheme="minorEastAsia" w:hAnsiTheme="minorEastAsia" w:cstheme="minorEastAsia"/>
                <w:sz w:val="18"/>
                <w:szCs w:val="21"/>
              </w:rPr>
            </w:pPr>
            <w:r>
              <w:rPr>
                <w:rFonts w:asciiTheme="minorEastAsia" w:hAnsiTheme="minorEastAsia" w:cstheme="minorEastAsia" w:hint="eastAsia"/>
                <w:sz w:val="18"/>
                <w:szCs w:val="21"/>
              </w:rPr>
              <w:t>9</w:t>
            </w:r>
            <w:r>
              <w:rPr>
                <w:rFonts w:asciiTheme="minorEastAsia" w:hAnsiTheme="minorEastAsia" w:cstheme="minorEastAsia"/>
                <w:sz w:val="18"/>
                <w:szCs w:val="21"/>
              </w:rPr>
              <w:t>.</w:t>
            </w:r>
            <w:r>
              <w:rPr>
                <w:rFonts w:asciiTheme="minorEastAsia" w:hAnsiTheme="minorEastAsia" w:cstheme="minorEastAsia" w:hint="eastAsia"/>
                <w:sz w:val="18"/>
                <w:szCs w:val="21"/>
              </w:rPr>
              <w:t>本次投标不接受代理商及经销商。</w:t>
            </w:r>
          </w:p>
          <w:p w:rsidR="0018024D" w:rsidRDefault="0018024D" w:rsidP="005713C1">
            <w:pPr>
              <w:widowControl/>
              <w:snapToGrid w:val="0"/>
              <w:rPr>
                <w:rFonts w:asciiTheme="minorEastAsia" w:hAnsiTheme="minorEastAsia" w:cstheme="minorEastAsia"/>
                <w:szCs w:val="21"/>
              </w:rPr>
            </w:pPr>
            <w:r>
              <w:rPr>
                <w:rFonts w:asciiTheme="minorEastAsia" w:hAnsiTheme="minorEastAsia" w:cstheme="minorEastAsia" w:hint="eastAsia"/>
                <w:sz w:val="18"/>
                <w:szCs w:val="21"/>
              </w:rPr>
              <w:t>10.投标人需同时具有环保专业承包一级、钢结构工程专业承包二级资质。</w:t>
            </w:r>
          </w:p>
        </w:tc>
        <w:tc>
          <w:tcPr>
            <w:tcW w:w="1054" w:type="dxa"/>
            <w:vMerge w:val="restart"/>
            <w:vAlign w:val="center"/>
          </w:tcPr>
          <w:p w:rsidR="0018024D" w:rsidRDefault="0018024D" w:rsidP="005713C1">
            <w:pPr>
              <w:rPr>
                <w:rFonts w:asciiTheme="minorEastAsia" w:hAnsiTheme="minorEastAsia" w:cstheme="minorEastAsia"/>
                <w:szCs w:val="21"/>
              </w:rPr>
            </w:pPr>
            <w:r>
              <w:rPr>
                <w:rFonts w:asciiTheme="minorEastAsia" w:hAnsiTheme="minorEastAsia" w:cstheme="minorEastAsia" w:hint="eastAsia"/>
                <w:szCs w:val="21"/>
              </w:rPr>
              <w:t>500元/包件</w:t>
            </w:r>
          </w:p>
        </w:tc>
        <w:tc>
          <w:tcPr>
            <w:tcW w:w="927" w:type="dxa"/>
            <w:vMerge w:val="restart"/>
            <w:vAlign w:val="center"/>
          </w:tcPr>
          <w:p w:rsidR="0018024D" w:rsidRDefault="0018024D" w:rsidP="005713C1">
            <w:pPr>
              <w:jc w:val="center"/>
              <w:rPr>
                <w:rFonts w:asciiTheme="minorEastAsia" w:hAnsiTheme="minorEastAsia" w:cstheme="minorEastAsia"/>
                <w:szCs w:val="21"/>
              </w:rPr>
            </w:pPr>
            <w:r>
              <w:rPr>
                <w:rFonts w:asciiTheme="minorEastAsia" w:hAnsiTheme="minorEastAsia" w:cstheme="minorEastAsia" w:hint="eastAsia"/>
                <w:szCs w:val="21"/>
              </w:rPr>
              <w:t>2万/包件</w:t>
            </w:r>
          </w:p>
        </w:tc>
        <w:tc>
          <w:tcPr>
            <w:tcW w:w="1950" w:type="dxa"/>
            <w:vMerge w:val="restart"/>
            <w:vAlign w:val="center"/>
          </w:tcPr>
          <w:p w:rsidR="0018024D" w:rsidRDefault="0018024D" w:rsidP="005713C1">
            <w:pPr>
              <w:rPr>
                <w:rFonts w:asciiTheme="minorEastAsia" w:hAnsiTheme="minorEastAsia" w:cstheme="minorEastAsia"/>
                <w:szCs w:val="21"/>
              </w:rPr>
            </w:pPr>
            <w:r>
              <w:rPr>
                <w:rFonts w:asciiTheme="minorEastAsia" w:hAnsiTheme="minorEastAsia" w:cstheme="minorEastAsia" w:hint="eastAsia"/>
                <w:sz w:val="20"/>
                <w:szCs w:val="21"/>
              </w:rPr>
              <w:t>送往广东省揭阳市招标方工地。桥梁声屏障基础包括除钢支架外的所有辅料，包安装（包括吸声板的安装），不含吸声板材料，吸声板由招标人业主方甲供。</w:t>
            </w:r>
          </w:p>
        </w:tc>
      </w:tr>
      <w:tr w:rsidR="0018024D" w:rsidTr="005713C1">
        <w:trPr>
          <w:trHeight w:val="2553"/>
        </w:trPr>
        <w:tc>
          <w:tcPr>
            <w:tcW w:w="949" w:type="dxa"/>
            <w:vMerge/>
            <w:vAlign w:val="center"/>
          </w:tcPr>
          <w:p w:rsidR="0018024D" w:rsidRDefault="0018024D" w:rsidP="005713C1">
            <w:pPr>
              <w:spacing w:line="240" w:lineRule="atLeast"/>
              <w:jc w:val="center"/>
              <w:outlineLvl w:val="1"/>
              <w:rPr>
                <w:rFonts w:asciiTheme="minorEastAsia" w:hAnsiTheme="minorEastAsia" w:cstheme="minorEastAsia"/>
                <w:szCs w:val="21"/>
              </w:rPr>
            </w:pPr>
          </w:p>
        </w:tc>
        <w:tc>
          <w:tcPr>
            <w:tcW w:w="1287" w:type="dxa"/>
            <w:vAlign w:val="center"/>
          </w:tcPr>
          <w:p w:rsidR="0018024D" w:rsidRDefault="0018024D" w:rsidP="005713C1">
            <w:pPr>
              <w:jc w:val="center"/>
              <w:rPr>
                <w:rFonts w:asciiTheme="minorEastAsia" w:hAnsiTheme="minorEastAsia" w:cstheme="minorEastAsia"/>
                <w:szCs w:val="21"/>
              </w:rPr>
            </w:pPr>
            <w:r>
              <w:rPr>
                <w:rFonts w:asciiTheme="minorEastAsia" w:hAnsiTheme="minorEastAsia" w:cstheme="minorEastAsia" w:hint="eastAsia"/>
                <w:szCs w:val="21"/>
              </w:rPr>
              <w:t>钢支架</w:t>
            </w:r>
          </w:p>
        </w:tc>
        <w:tc>
          <w:tcPr>
            <w:tcW w:w="1342" w:type="dxa"/>
            <w:vAlign w:val="center"/>
          </w:tcPr>
          <w:p w:rsidR="0018024D" w:rsidRDefault="0018024D" w:rsidP="005713C1">
            <w:pPr>
              <w:jc w:val="center"/>
              <w:rPr>
                <w:rFonts w:asciiTheme="minorEastAsia" w:hAnsiTheme="minorEastAsia" w:cstheme="minorEastAsia"/>
                <w:szCs w:val="21"/>
              </w:rPr>
            </w:pPr>
            <w:r>
              <w:rPr>
                <w:rFonts w:asciiTheme="minorEastAsia" w:hAnsiTheme="minorEastAsia" w:cstheme="minorEastAsia" w:hint="eastAsia"/>
                <w:szCs w:val="21"/>
              </w:rPr>
              <w:t>L*265*140(L=1960为标准跨距)</w:t>
            </w:r>
          </w:p>
        </w:tc>
        <w:tc>
          <w:tcPr>
            <w:tcW w:w="851" w:type="dxa"/>
            <w:vAlign w:val="center"/>
          </w:tcPr>
          <w:p w:rsidR="0018024D" w:rsidRDefault="0018024D" w:rsidP="005713C1">
            <w:pPr>
              <w:jc w:val="center"/>
              <w:rPr>
                <w:rFonts w:asciiTheme="minorEastAsia" w:hAnsiTheme="minorEastAsia" w:cstheme="minorEastAsia"/>
                <w:szCs w:val="21"/>
              </w:rPr>
            </w:pPr>
            <w:r>
              <w:rPr>
                <w:rFonts w:asciiTheme="minorEastAsia" w:hAnsiTheme="minorEastAsia" w:cstheme="minorEastAsia" w:hint="eastAsia"/>
                <w:szCs w:val="21"/>
              </w:rPr>
              <w:t>跨</w:t>
            </w:r>
          </w:p>
        </w:tc>
        <w:tc>
          <w:tcPr>
            <w:tcW w:w="850" w:type="dxa"/>
            <w:vAlign w:val="center"/>
          </w:tcPr>
          <w:p w:rsidR="0018024D" w:rsidRDefault="0018024D" w:rsidP="005713C1">
            <w:pPr>
              <w:jc w:val="center"/>
              <w:rPr>
                <w:rFonts w:asciiTheme="minorEastAsia" w:hAnsiTheme="minorEastAsia" w:cstheme="minorEastAsia"/>
                <w:szCs w:val="21"/>
              </w:rPr>
            </w:pPr>
            <w:r>
              <w:rPr>
                <w:rFonts w:asciiTheme="minorEastAsia" w:hAnsiTheme="minorEastAsia" w:cstheme="minorEastAsia" w:hint="eastAsia"/>
                <w:szCs w:val="21"/>
              </w:rPr>
              <w:t>1493</w:t>
            </w:r>
          </w:p>
        </w:tc>
        <w:tc>
          <w:tcPr>
            <w:tcW w:w="5745" w:type="dxa"/>
            <w:vMerge/>
            <w:vAlign w:val="center"/>
          </w:tcPr>
          <w:p w:rsidR="0018024D" w:rsidRDefault="0018024D" w:rsidP="005713C1">
            <w:pPr>
              <w:spacing w:line="280" w:lineRule="exact"/>
              <w:rPr>
                <w:rFonts w:asciiTheme="minorEastAsia" w:hAnsiTheme="minorEastAsia" w:cstheme="minorEastAsia"/>
                <w:szCs w:val="21"/>
              </w:rPr>
            </w:pPr>
          </w:p>
        </w:tc>
        <w:tc>
          <w:tcPr>
            <w:tcW w:w="1054" w:type="dxa"/>
            <w:vMerge/>
            <w:vAlign w:val="center"/>
          </w:tcPr>
          <w:p w:rsidR="0018024D" w:rsidRDefault="0018024D" w:rsidP="005713C1">
            <w:pPr>
              <w:rPr>
                <w:rFonts w:asciiTheme="minorEastAsia" w:hAnsiTheme="minorEastAsia" w:cstheme="minorEastAsia"/>
                <w:szCs w:val="21"/>
              </w:rPr>
            </w:pPr>
          </w:p>
        </w:tc>
        <w:tc>
          <w:tcPr>
            <w:tcW w:w="927" w:type="dxa"/>
            <w:vMerge/>
            <w:vAlign w:val="center"/>
          </w:tcPr>
          <w:p w:rsidR="0018024D" w:rsidRDefault="0018024D" w:rsidP="005713C1">
            <w:pPr>
              <w:jc w:val="center"/>
              <w:rPr>
                <w:rFonts w:asciiTheme="minorEastAsia" w:hAnsiTheme="minorEastAsia" w:cstheme="minorEastAsia"/>
                <w:szCs w:val="21"/>
              </w:rPr>
            </w:pPr>
          </w:p>
        </w:tc>
        <w:tc>
          <w:tcPr>
            <w:tcW w:w="1950" w:type="dxa"/>
            <w:vMerge/>
            <w:vAlign w:val="center"/>
          </w:tcPr>
          <w:p w:rsidR="0018024D" w:rsidRDefault="0018024D" w:rsidP="005713C1">
            <w:pPr>
              <w:rPr>
                <w:rFonts w:asciiTheme="minorEastAsia" w:hAnsiTheme="minorEastAsia" w:cstheme="minorEastAsia"/>
                <w:szCs w:val="21"/>
              </w:rPr>
            </w:pPr>
          </w:p>
        </w:tc>
      </w:tr>
    </w:tbl>
    <w:p w:rsidR="0018024D" w:rsidRDefault="0018024D" w:rsidP="0018024D">
      <w:pPr>
        <w:adjustRightInd w:val="0"/>
        <w:jc w:val="left"/>
        <w:textAlignment w:val="baseline"/>
        <w:rPr>
          <w:rFonts w:ascii="宋体" w:hAnsi="宋体"/>
          <w:szCs w:val="21"/>
        </w:rPr>
      </w:pPr>
    </w:p>
    <w:p w:rsidR="0018024D" w:rsidRDefault="0018024D" w:rsidP="0018024D">
      <w:pPr>
        <w:widowControl/>
        <w:jc w:val="left"/>
      </w:pPr>
    </w:p>
    <w:p w:rsidR="0018024D" w:rsidRDefault="0018024D" w:rsidP="0018024D">
      <w:pPr>
        <w:widowControl/>
        <w:jc w:val="left"/>
        <w:rPr>
          <w:rFonts w:ascii="宋体" w:hAnsi="宋体"/>
          <w:b/>
          <w:kern w:val="0"/>
          <w:sz w:val="28"/>
          <w:szCs w:val="28"/>
        </w:rPr>
        <w:sectPr w:rsidR="0018024D">
          <w:pgSz w:w="16838" w:h="11906" w:orient="landscape"/>
          <w:pgMar w:top="1440" w:right="1440" w:bottom="1083" w:left="1440" w:header="680" w:footer="992" w:gutter="0"/>
          <w:cols w:space="720"/>
        </w:sectPr>
      </w:pPr>
    </w:p>
    <w:p w:rsidR="0018024D" w:rsidRDefault="0018024D" w:rsidP="0018024D">
      <w:pPr>
        <w:pStyle w:val="2"/>
        <w:spacing w:line="560" w:lineRule="exact"/>
        <w:rPr>
          <w:rFonts w:eastAsia="宋体"/>
        </w:rPr>
      </w:pPr>
      <w:bookmarkStart w:id="50" w:name="_Toc413655407"/>
      <w:bookmarkStart w:id="51" w:name="_Toc390938754"/>
      <w:bookmarkStart w:id="52" w:name="_Toc25989"/>
      <w:bookmarkStart w:id="53" w:name="_Toc484765709"/>
      <w:r>
        <w:rPr>
          <w:rFonts w:eastAsia="宋体" w:hint="eastAsia"/>
        </w:rPr>
        <w:lastRenderedPageBreak/>
        <w:t>附表2</w:t>
      </w:r>
      <w:bookmarkEnd w:id="50"/>
      <w:bookmarkEnd w:id="51"/>
      <w:r>
        <w:rPr>
          <w:rFonts w:eastAsia="宋体" w:hint="eastAsia"/>
        </w:rPr>
        <w:t>投标申请表</w:t>
      </w:r>
      <w:bookmarkEnd w:id="52"/>
      <w:bookmarkEnd w:id="53"/>
    </w:p>
    <w:p w:rsidR="0018024D" w:rsidRDefault="0018024D" w:rsidP="0018024D">
      <w:pPr>
        <w:spacing w:line="560" w:lineRule="exact"/>
        <w:jc w:val="center"/>
        <w:rPr>
          <w:rFonts w:ascii="宋体" w:hAnsi="宋体"/>
          <w:b/>
          <w:sz w:val="28"/>
          <w:szCs w:val="28"/>
        </w:rPr>
      </w:pPr>
      <w:r>
        <w:rPr>
          <w:rFonts w:ascii="宋体" w:hAnsi="宋体" w:hint="eastAsia"/>
          <w:b/>
          <w:sz w:val="28"/>
          <w:szCs w:val="28"/>
        </w:rPr>
        <w:t>投标申请表</w:t>
      </w:r>
    </w:p>
    <w:p w:rsidR="0018024D" w:rsidRDefault="0018024D" w:rsidP="0018024D">
      <w:pPr>
        <w:widowControl/>
        <w:spacing w:line="560" w:lineRule="exact"/>
        <w:ind w:firstLineChars="74" w:firstLine="178"/>
        <w:jc w:val="left"/>
        <w:rPr>
          <w:rFonts w:ascii="宋体" w:hAnsi="宋体" w:cs="宋体"/>
          <w:b/>
          <w:bCs/>
          <w:kern w:val="0"/>
          <w:sz w:val="24"/>
        </w:rPr>
      </w:pPr>
      <w:r>
        <w:rPr>
          <w:rFonts w:ascii="宋体" w:hAnsi="宋体" w:cs="宋体" w:hint="eastAsia"/>
          <w:b/>
          <w:kern w:val="0"/>
          <w:sz w:val="24"/>
        </w:rPr>
        <w:t>招标编号：DLWZZB-2018-504</w:t>
      </w: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2551"/>
        <w:gridCol w:w="1768"/>
        <w:gridCol w:w="2373"/>
      </w:tblGrid>
      <w:tr w:rsidR="0018024D" w:rsidTr="005713C1">
        <w:trPr>
          <w:trHeight w:val="626"/>
          <w:jc w:val="center"/>
        </w:trPr>
        <w:tc>
          <w:tcPr>
            <w:tcW w:w="211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r>
              <w:rPr>
                <w:rFonts w:ascii="宋体" w:hAnsi="宋体" w:cs="宋体" w:hint="eastAsia"/>
                <w:kern w:val="0"/>
                <w:sz w:val="24"/>
              </w:rPr>
              <w:t>投标项目名称</w:t>
            </w:r>
          </w:p>
        </w:tc>
        <w:tc>
          <w:tcPr>
            <w:tcW w:w="6692" w:type="dxa"/>
            <w:gridSpan w:val="3"/>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r>
      <w:tr w:rsidR="0018024D" w:rsidTr="005713C1">
        <w:trPr>
          <w:trHeight w:val="627"/>
          <w:jc w:val="center"/>
        </w:trPr>
        <w:tc>
          <w:tcPr>
            <w:tcW w:w="211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r>
              <w:rPr>
                <w:rFonts w:ascii="宋体" w:hAnsi="宋体" w:cs="宋体" w:hint="eastAsia"/>
                <w:kern w:val="0"/>
                <w:sz w:val="24"/>
              </w:rPr>
              <w:t>投标人名称</w:t>
            </w:r>
          </w:p>
        </w:tc>
        <w:tc>
          <w:tcPr>
            <w:tcW w:w="6692" w:type="dxa"/>
            <w:gridSpan w:val="3"/>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r>
      <w:tr w:rsidR="0018024D" w:rsidTr="005713C1">
        <w:trPr>
          <w:trHeight w:val="627"/>
          <w:jc w:val="center"/>
        </w:trPr>
        <w:tc>
          <w:tcPr>
            <w:tcW w:w="211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r>
              <w:rPr>
                <w:rFonts w:ascii="宋体" w:hAnsi="宋体" w:cs="宋体" w:hint="eastAsia"/>
                <w:kern w:val="0"/>
                <w:sz w:val="24"/>
              </w:rPr>
              <w:t>投标人联系地址</w:t>
            </w:r>
          </w:p>
        </w:tc>
        <w:tc>
          <w:tcPr>
            <w:tcW w:w="6692" w:type="dxa"/>
            <w:gridSpan w:val="3"/>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r>
      <w:tr w:rsidR="0018024D" w:rsidTr="005713C1">
        <w:trPr>
          <w:trHeight w:val="626"/>
          <w:jc w:val="center"/>
        </w:trPr>
        <w:tc>
          <w:tcPr>
            <w:tcW w:w="211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r>
              <w:rPr>
                <w:rFonts w:ascii="宋体" w:hAnsi="宋体" w:cs="宋体" w:hint="eastAsia"/>
                <w:kern w:val="0"/>
                <w:sz w:val="24"/>
              </w:rPr>
              <w:t>法定代表人</w:t>
            </w:r>
          </w:p>
        </w:tc>
        <w:tc>
          <w:tcPr>
            <w:tcW w:w="2551"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rPr>
                <w:rFonts w:ascii="宋体" w:hAnsi="宋体" w:cs="宋体"/>
                <w:kern w:val="0"/>
                <w:sz w:val="24"/>
              </w:rPr>
            </w:pPr>
            <w:r>
              <w:rPr>
                <w:rFonts w:ascii="宋体" w:hAnsi="宋体" w:cs="宋体" w:hint="eastAsia"/>
                <w:kern w:val="0"/>
                <w:sz w:val="24"/>
              </w:rPr>
              <w:t>联系电话</w:t>
            </w:r>
          </w:p>
        </w:tc>
        <w:tc>
          <w:tcPr>
            <w:tcW w:w="237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r>
      <w:tr w:rsidR="0018024D" w:rsidTr="005713C1">
        <w:trPr>
          <w:trHeight w:val="627"/>
          <w:jc w:val="center"/>
        </w:trPr>
        <w:tc>
          <w:tcPr>
            <w:tcW w:w="211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r>
              <w:rPr>
                <w:rFonts w:ascii="宋体" w:hAnsi="宋体" w:cs="宋体" w:hint="eastAsia"/>
                <w:kern w:val="0"/>
                <w:sz w:val="24"/>
              </w:rPr>
              <w:t>法人委托人</w:t>
            </w:r>
          </w:p>
        </w:tc>
        <w:tc>
          <w:tcPr>
            <w:tcW w:w="2551"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rPr>
                <w:rFonts w:ascii="宋体" w:hAnsi="宋体" w:cs="宋体"/>
                <w:kern w:val="0"/>
                <w:sz w:val="24"/>
              </w:rPr>
            </w:pPr>
            <w:r>
              <w:rPr>
                <w:rFonts w:ascii="宋体" w:hAnsi="宋体" w:cs="宋体" w:hint="eastAsia"/>
                <w:kern w:val="0"/>
                <w:sz w:val="24"/>
              </w:rPr>
              <w:t>联系电话</w:t>
            </w:r>
          </w:p>
        </w:tc>
        <w:tc>
          <w:tcPr>
            <w:tcW w:w="237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r>
      <w:tr w:rsidR="0018024D" w:rsidTr="005713C1">
        <w:trPr>
          <w:trHeight w:val="627"/>
          <w:jc w:val="center"/>
        </w:trPr>
        <w:tc>
          <w:tcPr>
            <w:tcW w:w="211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r>
              <w:rPr>
                <w:rFonts w:ascii="宋体" w:hAnsi="宋体" w:cs="宋体" w:hint="eastAsia"/>
                <w:kern w:val="0"/>
                <w:sz w:val="24"/>
              </w:rPr>
              <w:t>投标联系人</w:t>
            </w:r>
          </w:p>
        </w:tc>
        <w:tc>
          <w:tcPr>
            <w:tcW w:w="2551"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r>
              <w:rPr>
                <w:rFonts w:ascii="宋体" w:hAnsi="宋体" w:cs="宋体" w:hint="eastAsia"/>
                <w:kern w:val="0"/>
                <w:sz w:val="24"/>
              </w:rPr>
              <w:t>联系电话</w:t>
            </w:r>
          </w:p>
        </w:tc>
        <w:tc>
          <w:tcPr>
            <w:tcW w:w="237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r>
      <w:tr w:rsidR="0018024D" w:rsidTr="005713C1">
        <w:trPr>
          <w:trHeight w:val="627"/>
          <w:jc w:val="center"/>
        </w:trPr>
        <w:tc>
          <w:tcPr>
            <w:tcW w:w="211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r>
              <w:rPr>
                <w:rFonts w:ascii="宋体" w:hAnsi="宋体" w:cs="宋体" w:hint="eastAsia"/>
                <w:kern w:val="0"/>
                <w:sz w:val="24"/>
              </w:rPr>
              <w:t>传真</w:t>
            </w:r>
          </w:p>
        </w:tc>
        <w:tc>
          <w:tcPr>
            <w:tcW w:w="2551"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r>
              <w:rPr>
                <w:rFonts w:ascii="宋体" w:hAnsi="宋体" w:cs="宋体" w:hint="eastAsia"/>
                <w:kern w:val="0"/>
                <w:sz w:val="24"/>
              </w:rPr>
              <w:t>电子邮箱</w:t>
            </w:r>
          </w:p>
        </w:tc>
        <w:tc>
          <w:tcPr>
            <w:tcW w:w="2373" w:type="dxa"/>
            <w:tcBorders>
              <w:top w:val="single" w:sz="4" w:space="0" w:color="auto"/>
              <w:left w:val="single" w:sz="4" w:space="0" w:color="auto"/>
              <w:bottom w:val="single" w:sz="4" w:space="0" w:color="auto"/>
              <w:right w:val="single" w:sz="4" w:space="0" w:color="auto"/>
            </w:tcBorders>
            <w:vAlign w:val="center"/>
          </w:tcPr>
          <w:p w:rsidR="0018024D" w:rsidRDefault="0018024D" w:rsidP="005713C1">
            <w:pPr>
              <w:widowControl/>
              <w:rPr>
                <w:rFonts w:ascii="宋体" w:hAnsi="宋体" w:cs="宋体"/>
                <w:kern w:val="0"/>
                <w:sz w:val="24"/>
              </w:rPr>
            </w:pPr>
          </w:p>
        </w:tc>
      </w:tr>
      <w:tr w:rsidR="0018024D" w:rsidTr="005713C1">
        <w:trPr>
          <w:trHeight w:val="6992"/>
          <w:jc w:val="center"/>
        </w:trPr>
        <w:tc>
          <w:tcPr>
            <w:tcW w:w="8805" w:type="dxa"/>
            <w:gridSpan w:val="4"/>
            <w:tcBorders>
              <w:top w:val="single" w:sz="4" w:space="0" w:color="auto"/>
              <w:left w:val="single" w:sz="4" w:space="0" w:color="auto"/>
              <w:bottom w:val="single" w:sz="4" w:space="0" w:color="auto"/>
              <w:right w:val="single" w:sz="4" w:space="0" w:color="auto"/>
            </w:tcBorders>
          </w:tcPr>
          <w:p w:rsidR="0018024D" w:rsidRDefault="0018024D" w:rsidP="005713C1">
            <w:pPr>
              <w:widowControl/>
              <w:rPr>
                <w:rFonts w:ascii="宋体" w:hAnsi="宋体" w:cs="宋体"/>
                <w:b/>
                <w:kern w:val="0"/>
                <w:sz w:val="24"/>
              </w:rPr>
            </w:pPr>
            <w:r>
              <w:rPr>
                <w:rFonts w:ascii="宋体" w:hAnsi="宋体" w:cs="宋体" w:hint="eastAsia"/>
                <w:b/>
                <w:kern w:val="0"/>
                <w:sz w:val="24"/>
              </w:rPr>
              <w:t xml:space="preserve">1.申请投标包件：  </w:t>
            </w:r>
          </w:p>
          <w:p w:rsidR="0018024D" w:rsidRDefault="0018024D" w:rsidP="005713C1">
            <w:pPr>
              <w:widowControl/>
              <w:rPr>
                <w:rFonts w:ascii="宋体" w:hAnsi="宋体" w:cs="宋体"/>
                <w:b/>
                <w:kern w:val="0"/>
                <w:sz w:val="24"/>
              </w:rPr>
            </w:pPr>
          </w:p>
          <w:p w:rsidR="0018024D" w:rsidRDefault="0018024D" w:rsidP="005713C1">
            <w:pPr>
              <w:widowControl/>
              <w:rPr>
                <w:rFonts w:ascii="宋体" w:hAnsi="宋体" w:cs="宋体"/>
                <w:b/>
                <w:kern w:val="0"/>
                <w:sz w:val="24"/>
              </w:rPr>
            </w:pPr>
          </w:p>
          <w:p w:rsidR="0018024D" w:rsidRDefault="0018024D" w:rsidP="005713C1">
            <w:pPr>
              <w:widowControl/>
              <w:rPr>
                <w:rFonts w:ascii="宋体" w:hAnsi="宋体" w:cs="宋体"/>
                <w:b/>
                <w:kern w:val="0"/>
                <w:sz w:val="24"/>
              </w:rPr>
            </w:pPr>
          </w:p>
          <w:p w:rsidR="0018024D" w:rsidRDefault="0018024D" w:rsidP="005713C1">
            <w:pPr>
              <w:widowControl/>
              <w:rPr>
                <w:rFonts w:ascii="宋体" w:hAnsi="宋体" w:cs="宋体"/>
                <w:b/>
                <w:kern w:val="0"/>
                <w:sz w:val="24"/>
              </w:rPr>
            </w:pPr>
            <w:r>
              <w:rPr>
                <w:rFonts w:ascii="宋体" w:hAnsi="宋体" w:cs="宋体" w:hint="eastAsia"/>
                <w:b/>
                <w:kern w:val="0"/>
                <w:sz w:val="24"/>
              </w:rPr>
              <w:t>2.其它说明：</w:t>
            </w:r>
          </w:p>
          <w:p w:rsidR="0018024D" w:rsidRDefault="0018024D" w:rsidP="005713C1">
            <w:pPr>
              <w:widowControl/>
              <w:rPr>
                <w:rFonts w:ascii="宋体" w:hAnsi="宋体" w:cs="宋体"/>
                <w:b/>
                <w:kern w:val="0"/>
                <w:sz w:val="24"/>
              </w:rPr>
            </w:pPr>
          </w:p>
          <w:p w:rsidR="0018024D" w:rsidRDefault="0018024D" w:rsidP="005713C1">
            <w:pPr>
              <w:widowControl/>
              <w:rPr>
                <w:rFonts w:ascii="宋体" w:hAnsi="宋体" w:cs="宋体"/>
                <w:b/>
                <w:kern w:val="0"/>
                <w:sz w:val="24"/>
              </w:rPr>
            </w:pPr>
          </w:p>
          <w:p w:rsidR="0018024D" w:rsidRDefault="0018024D" w:rsidP="005713C1">
            <w:pPr>
              <w:widowControl/>
              <w:rPr>
                <w:rFonts w:ascii="宋体" w:hAnsi="宋体" w:cs="宋体"/>
                <w:b/>
                <w:kern w:val="0"/>
                <w:sz w:val="24"/>
              </w:rPr>
            </w:pPr>
          </w:p>
          <w:p w:rsidR="0018024D" w:rsidRDefault="0018024D" w:rsidP="005713C1">
            <w:pPr>
              <w:widowControl/>
              <w:rPr>
                <w:rFonts w:ascii="宋体" w:hAnsi="宋体" w:cs="宋体"/>
                <w:b/>
                <w:kern w:val="0"/>
                <w:sz w:val="24"/>
              </w:rPr>
            </w:pPr>
          </w:p>
          <w:p w:rsidR="0018024D" w:rsidRDefault="0018024D" w:rsidP="005713C1">
            <w:pPr>
              <w:widowControl/>
              <w:ind w:right="480" w:firstLineChars="2200" w:firstLine="5301"/>
              <w:rPr>
                <w:rFonts w:ascii="宋体" w:hAnsi="宋体" w:cs="宋体"/>
                <w:b/>
                <w:kern w:val="0"/>
                <w:sz w:val="24"/>
              </w:rPr>
            </w:pPr>
            <w:r>
              <w:rPr>
                <w:rFonts w:ascii="宋体" w:hAnsi="宋体" w:cs="宋体" w:hint="eastAsia"/>
                <w:b/>
                <w:kern w:val="0"/>
                <w:sz w:val="24"/>
              </w:rPr>
              <w:t>投标人（公章）</w:t>
            </w:r>
          </w:p>
          <w:p w:rsidR="0018024D" w:rsidRDefault="0018024D" w:rsidP="005713C1">
            <w:pPr>
              <w:widowControl/>
              <w:rPr>
                <w:rFonts w:ascii="宋体" w:hAnsi="宋体" w:cs="宋体"/>
                <w:b/>
                <w:kern w:val="0"/>
                <w:sz w:val="24"/>
              </w:rPr>
            </w:pPr>
          </w:p>
          <w:p w:rsidR="0018024D" w:rsidRDefault="0018024D" w:rsidP="005713C1">
            <w:pPr>
              <w:widowControl/>
              <w:ind w:firstLineChars="2150" w:firstLine="5180"/>
              <w:rPr>
                <w:rFonts w:ascii="宋体" w:hAnsi="宋体" w:cs="宋体"/>
                <w:b/>
                <w:kern w:val="0"/>
                <w:sz w:val="24"/>
              </w:rPr>
            </w:pPr>
            <w:r>
              <w:rPr>
                <w:rFonts w:ascii="宋体" w:hAnsi="宋体" w:cs="宋体" w:hint="eastAsia"/>
                <w:b/>
                <w:kern w:val="0"/>
                <w:sz w:val="24"/>
              </w:rPr>
              <w:t>年     月    日</w:t>
            </w:r>
          </w:p>
          <w:p w:rsidR="0018024D" w:rsidRDefault="0018024D" w:rsidP="005713C1">
            <w:pPr>
              <w:widowControl/>
              <w:ind w:firstLineChars="2150" w:firstLine="5180"/>
              <w:rPr>
                <w:rFonts w:ascii="宋体" w:hAnsi="宋体" w:cs="宋体"/>
                <w:b/>
                <w:kern w:val="0"/>
                <w:sz w:val="24"/>
              </w:rPr>
            </w:pPr>
          </w:p>
        </w:tc>
      </w:tr>
    </w:tbl>
    <w:p w:rsidR="00806BF2" w:rsidRPr="0018024D" w:rsidRDefault="00806BF2" w:rsidP="0018024D">
      <w:bookmarkStart w:id="54" w:name="_GoBack"/>
      <w:bookmarkEnd w:id="54"/>
    </w:p>
    <w:sectPr w:rsidR="00806BF2" w:rsidRPr="00180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4589"/>
    <w:multiLevelType w:val="multilevel"/>
    <w:tmpl w:val="17264589"/>
    <w:lvl w:ilvl="0">
      <w:start w:val="1"/>
      <w:numFmt w:val="japaneseCounting"/>
      <w:lvlText w:val="第%1章"/>
      <w:lvlJc w:val="left"/>
      <w:pPr>
        <w:ind w:left="1320" w:hanging="13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6B55109"/>
    <w:multiLevelType w:val="multilevel"/>
    <w:tmpl w:val="46B55109"/>
    <w:lvl w:ilvl="0">
      <w:start w:val="1"/>
      <w:numFmt w:val="decimal"/>
      <w:lvlText w:val="%1"/>
      <w:lvlJc w:val="left"/>
      <w:pPr>
        <w:ind w:left="425" w:hanging="425"/>
      </w:pPr>
      <w:rPr>
        <w:rFonts w:hint="eastAsia"/>
      </w:rPr>
    </w:lvl>
    <w:lvl w:ilvl="1">
      <w:start w:val="1"/>
      <w:numFmt w:val="decimal"/>
      <w:suff w:val="space"/>
      <w:lvlText w:val="2.%2"/>
      <w:lvlJc w:val="left"/>
      <w:pPr>
        <w:ind w:left="992" w:hanging="567"/>
      </w:pPr>
      <w:rPr>
        <w:rFonts w:hAnsi="Times New Roman"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555025CC"/>
    <w:multiLevelType w:val="multilevel"/>
    <w:tmpl w:val="555025CC"/>
    <w:lvl w:ilvl="0">
      <w:start w:val="1"/>
      <w:numFmt w:val="decimal"/>
      <w:suff w:val="space"/>
      <w:lvlText w:val="5.%1"/>
      <w:lvlJc w:val="left"/>
      <w:pPr>
        <w:ind w:left="1135" w:hanging="425"/>
      </w:pPr>
      <w:rPr>
        <w:rFonts w:ascii="宋体" w:eastAsia="宋体" w:hAnsi="宋体" w:cs="宋体"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
    <w:nsid w:val="6CD33503"/>
    <w:multiLevelType w:val="multilevel"/>
    <w:tmpl w:val="6CD33503"/>
    <w:lvl w:ilvl="0">
      <w:start w:val="5"/>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F6"/>
    <w:rsid w:val="000270D8"/>
    <w:rsid w:val="0008280D"/>
    <w:rsid w:val="000D6850"/>
    <w:rsid w:val="00123A43"/>
    <w:rsid w:val="0018024D"/>
    <w:rsid w:val="001F0106"/>
    <w:rsid w:val="00212A13"/>
    <w:rsid w:val="002817E7"/>
    <w:rsid w:val="00285CF7"/>
    <w:rsid w:val="00341A52"/>
    <w:rsid w:val="00360468"/>
    <w:rsid w:val="00397706"/>
    <w:rsid w:val="004B14F6"/>
    <w:rsid w:val="004D7766"/>
    <w:rsid w:val="005B67DB"/>
    <w:rsid w:val="00666180"/>
    <w:rsid w:val="0068194C"/>
    <w:rsid w:val="006E653E"/>
    <w:rsid w:val="00723740"/>
    <w:rsid w:val="007541C7"/>
    <w:rsid w:val="007562F6"/>
    <w:rsid w:val="007C7C6E"/>
    <w:rsid w:val="007D0AB7"/>
    <w:rsid w:val="007D673C"/>
    <w:rsid w:val="007E24D0"/>
    <w:rsid w:val="00806BF2"/>
    <w:rsid w:val="00845D7A"/>
    <w:rsid w:val="00910134"/>
    <w:rsid w:val="00914285"/>
    <w:rsid w:val="00AA55DF"/>
    <w:rsid w:val="00AC5AD4"/>
    <w:rsid w:val="00AE1704"/>
    <w:rsid w:val="00AF3792"/>
    <w:rsid w:val="00B620DA"/>
    <w:rsid w:val="00B765CC"/>
    <w:rsid w:val="00C626B3"/>
    <w:rsid w:val="00C820C6"/>
    <w:rsid w:val="00CC4EBD"/>
    <w:rsid w:val="00D1640B"/>
    <w:rsid w:val="00D50BAE"/>
    <w:rsid w:val="00D86E2B"/>
    <w:rsid w:val="00E91442"/>
    <w:rsid w:val="00F803B3"/>
    <w:rsid w:val="00F83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80D"/>
    <w:pPr>
      <w:widowControl w:val="0"/>
      <w:jc w:val="both"/>
    </w:pPr>
    <w:rPr>
      <w:rFonts w:ascii="Calibri" w:eastAsia="宋体" w:hAnsi="Calibri" w:cs="黑体"/>
    </w:rPr>
  </w:style>
  <w:style w:type="paragraph" w:styleId="1">
    <w:name w:val="heading 1"/>
    <w:basedOn w:val="a"/>
    <w:next w:val="a"/>
    <w:link w:val="1Char"/>
    <w:uiPriority w:val="9"/>
    <w:qFormat/>
    <w:rsid w:val="0008280D"/>
    <w:pPr>
      <w:keepNext/>
      <w:keepLines/>
      <w:spacing w:before="340" w:after="330" w:line="578" w:lineRule="auto"/>
      <w:outlineLvl w:val="0"/>
    </w:pPr>
    <w:rPr>
      <w:rFonts w:ascii="Times New Roman" w:hAnsi="Times New Roman" w:cs="Times New Roman"/>
      <w:b/>
      <w:kern w:val="44"/>
      <w:sz w:val="44"/>
      <w:szCs w:val="20"/>
    </w:rPr>
  </w:style>
  <w:style w:type="paragraph" w:styleId="2">
    <w:name w:val="heading 2"/>
    <w:basedOn w:val="a"/>
    <w:next w:val="a"/>
    <w:link w:val="2Char"/>
    <w:uiPriority w:val="9"/>
    <w:qFormat/>
    <w:rsid w:val="0008280D"/>
    <w:pPr>
      <w:keepNext/>
      <w:keepLines/>
      <w:spacing w:line="360" w:lineRule="auto"/>
      <w:outlineLvl w:val="1"/>
    </w:pPr>
    <w:rPr>
      <w:rFonts w:ascii="宋体" w:eastAsia="黑体" w:hAnsi="宋体" w:cs="Times New Roman"/>
      <w:b/>
      <w:kern w:val="0"/>
      <w:sz w:val="28"/>
      <w:szCs w:val="20"/>
    </w:rPr>
  </w:style>
  <w:style w:type="paragraph" w:styleId="6">
    <w:name w:val="heading 6"/>
    <w:basedOn w:val="1"/>
    <w:next w:val="a"/>
    <w:link w:val="6Char"/>
    <w:qFormat/>
    <w:rsid w:val="0008280D"/>
    <w:pPr>
      <w:spacing w:before="120" w:after="120" w:line="360" w:lineRule="auto"/>
      <w:jc w:val="center"/>
      <w:outlineLvl w:val="5"/>
    </w:pPr>
    <w:rPr>
      <w:rFonts w:ascii="宋体" w:hAnsi="宋体"/>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08280D"/>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08280D"/>
    <w:rPr>
      <w:rFonts w:ascii="宋体" w:eastAsia="黑体" w:hAnsi="宋体" w:cs="Times New Roman"/>
      <w:b/>
      <w:kern w:val="0"/>
      <w:sz w:val="28"/>
      <w:szCs w:val="20"/>
    </w:rPr>
  </w:style>
  <w:style w:type="character" w:customStyle="1" w:styleId="6Char">
    <w:name w:val="标题 6 Char"/>
    <w:basedOn w:val="a0"/>
    <w:link w:val="6"/>
    <w:qFormat/>
    <w:rsid w:val="0008280D"/>
    <w:rPr>
      <w:rFonts w:ascii="宋体" w:eastAsia="宋体" w:hAnsi="宋体" w:cs="Times New Roman"/>
      <w:b/>
      <w:kern w:val="44"/>
      <w:sz w:val="32"/>
      <w:szCs w:val="36"/>
    </w:rPr>
  </w:style>
  <w:style w:type="paragraph" w:styleId="3">
    <w:name w:val="Body Text 3"/>
    <w:basedOn w:val="a"/>
    <w:link w:val="3Char"/>
    <w:uiPriority w:val="99"/>
    <w:qFormat/>
    <w:rsid w:val="0008280D"/>
    <w:rPr>
      <w:rFonts w:ascii="宋体" w:hAnsi="Times New Roman" w:cs="Times New Roman"/>
      <w:kern w:val="0"/>
      <w:sz w:val="20"/>
      <w:szCs w:val="20"/>
    </w:rPr>
  </w:style>
  <w:style w:type="character" w:customStyle="1" w:styleId="3Char">
    <w:name w:val="正文文本 3 Char"/>
    <w:basedOn w:val="a0"/>
    <w:link w:val="3"/>
    <w:uiPriority w:val="99"/>
    <w:qFormat/>
    <w:rsid w:val="0008280D"/>
    <w:rPr>
      <w:rFonts w:ascii="宋体" w:eastAsia="宋体" w:hAnsi="Times New Roman" w:cs="Times New Roman"/>
      <w:kern w:val="0"/>
      <w:sz w:val="20"/>
      <w:szCs w:val="20"/>
    </w:rPr>
  </w:style>
  <w:style w:type="paragraph" w:styleId="a3">
    <w:name w:val="Body Text"/>
    <w:basedOn w:val="a"/>
    <w:link w:val="Char"/>
    <w:qFormat/>
    <w:rsid w:val="0008280D"/>
    <w:pPr>
      <w:spacing w:after="120"/>
    </w:pPr>
    <w:rPr>
      <w:rFonts w:ascii="Times New Roman" w:hAnsi="Times New Roman" w:cs="Times New Roman"/>
      <w:kern w:val="0"/>
      <w:sz w:val="24"/>
      <w:szCs w:val="20"/>
    </w:rPr>
  </w:style>
  <w:style w:type="character" w:customStyle="1" w:styleId="Char">
    <w:name w:val="正文文本 Char"/>
    <w:basedOn w:val="a0"/>
    <w:link w:val="a3"/>
    <w:qFormat/>
    <w:rsid w:val="0008280D"/>
    <w:rPr>
      <w:rFonts w:ascii="Times New Roman" w:eastAsia="宋体" w:hAnsi="Times New Roman" w:cs="Times New Roman"/>
      <w:kern w:val="0"/>
      <w:sz w:val="24"/>
      <w:szCs w:val="20"/>
    </w:rPr>
  </w:style>
  <w:style w:type="paragraph" w:styleId="a4">
    <w:name w:val="Normal (Web)"/>
    <w:basedOn w:val="a"/>
    <w:qFormat/>
    <w:rsid w:val="0008280D"/>
    <w:pPr>
      <w:widowControl/>
      <w:spacing w:before="100" w:beforeAutospacing="1" w:after="100" w:afterAutospacing="1"/>
      <w:jc w:val="left"/>
    </w:pPr>
    <w:rPr>
      <w:rFonts w:ascii="宋体" w:hAnsi="宋体" w:cs="宋体"/>
      <w:kern w:val="0"/>
      <w:sz w:val="24"/>
      <w:szCs w:val="24"/>
    </w:rPr>
  </w:style>
  <w:style w:type="character" w:styleId="a5">
    <w:name w:val="Hyperlink"/>
    <w:uiPriority w:val="99"/>
    <w:qFormat/>
    <w:rsid w:val="0008280D"/>
    <w:rPr>
      <w:color w:val="0000FF"/>
      <w:u w:val="single"/>
    </w:rPr>
  </w:style>
  <w:style w:type="character" w:customStyle="1" w:styleId="Char0">
    <w:name w:val="正文+首行缩进 Char"/>
    <w:link w:val="a6"/>
    <w:qFormat/>
    <w:rsid w:val="0008280D"/>
    <w:rPr>
      <w:szCs w:val="24"/>
    </w:rPr>
  </w:style>
  <w:style w:type="paragraph" w:customStyle="1" w:styleId="a6">
    <w:name w:val="正文+首行缩进"/>
    <w:basedOn w:val="a"/>
    <w:link w:val="Char0"/>
    <w:qFormat/>
    <w:rsid w:val="0008280D"/>
    <w:pPr>
      <w:spacing w:line="360" w:lineRule="auto"/>
      <w:ind w:firstLineChars="200" w:firstLine="420"/>
      <w:jc w:val="left"/>
    </w:pPr>
    <w:rPr>
      <w:rFonts w:asciiTheme="minorHAnsi" w:eastAsiaTheme="minorEastAsia" w:hAnsiTheme="minorHAnsi" w:cstheme="minorBidi"/>
      <w:szCs w:val="24"/>
    </w:rPr>
  </w:style>
  <w:style w:type="paragraph" w:customStyle="1" w:styleId="a7">
    <w:name w:val="正文首行缩进两字符"/>
    <w:basedOn w:val="a"/>
    <w:qFormat/>
    <w:rsid w:val="0008280D"/>
    <w:pPr>
      <w:spacing w:line="360" w:lineRule="auto"/>
      <w:ind w:firstLineChars="200" w:firstLine="200"/>
    </w:pPr>
    <w:rPr>
      <w:rFonts w:ascii="宋体" w:hAnsi="Times New Roman" w:cs="Times New Roman"/>
      <w:kern w:val="0"/>
      <w:sz w:val="34"/>
      <w:szCs w:val="20"/>
    </w:rPr>
  </w:style>
  <w:style w:type="paragraph" w:customStyle="1" w:styleId="30">
    <w:name w:val="列出段落3"/>
    <w:basedOn w:val="a"/>
    <w:qFormat/>
    <w:rsid w:val="0008280D"/>
    <w:pPr>
      <w:ind w:firstLineChars="200" w:firstLine="420"/>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80D"/>
    <w:pPr>
      <w:widowControl w:val="0"/>
      <w:jc w:val="both"/>
    </w:pPr>
    <w:rPr>
      <w:rFonts w:ascii="Calibri" w:eastAsia="宋体" w:hAnsi="Calibri" w:cs="黑体"/>
    </w:rPr>
  </w:style>
  <w:style w:type="paragraph" w:styleId="1">
    <w:name w:val="heading 1"/>
    <w:basedOn w:val="a"/>
    <w:next w:val="a"/>
    <w:link w:val="1Char"/>
    <w:uiPriority w:val="9"/>
    <w:qFormat/>
    <w:rsid w:val="0008280D"/>
    <w:pPr>
      <w:keepNext/>
      <w:keepLines/>
      <w:spacing w:before="340" w:after="330" w:line="578" w:lineRule="auto"/>
      <w:outlineLvl w:val="0"/>
    </w:pPr>
    <w:rPr>
      <w:rFonts w:ascii="Times New Roman" w:hAnsi="Times New Roman" w:cs="Times New Roman"/>
      <w:b/>
      <w:kern w:val="44"/>
      <w:sz w:val="44"/>
      <w:szCs w:val="20"/>
    </w:rPr>
  </w:style>
  <w:style w:type="paragraph" w:styleId="2">
    <w:name w:val="heading 2"/>
    <w:basedOn w:val="a"/>
    <w:next w:val="a"/>
    <w:link w:val="2Char"/>
    <w:uiPriority w:val="9"/>
    <w:qFormat/>
    <w:rsid w:val="0008280D"/>
    <w:pPr>
      <w:keepNext/>
      <w:keepLines/>
      <w:spacing w:line="360" w:lineRule="auto"/>
      <w:outlineLvl w:val="1"/>
    </w:pPr>
    <w:rPr>
      <w:rFonts w:ascii="宋体" w:eastAsia="黑体" w:hAnsi="宋体" w:cs="Times New Roman"/>
      <w:b/>
      <w:kern w:val="0"/>
      <w:sz w:val="28"/>
      <w:szCs w:val="20"/>
    </w:rPr>
  </w:style>
  <w:style w:type="paragraph" w:styleId="6">
    <w:name w:val="heading 6"/>
    <w:basedOn w:val="1"/>
    <w:next w:val="a"/>
    <w:link w:val="6Char"/>
    <w:qFormat/>
    <w:rsid w:val="0008280D"/>
    <w:pPr>
      <w:spacing w:before="120" w:after="120" w:line="360" w:lineRule="auto"/>
      <w:jc w:val="center"/>
      <w:outlineLvl w:val="5"/>
    </w:pPr>
    <w:rPr>
      <w:rFonts w:ascii="宋体" w:hAnsi="宋体"/>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08280D"/>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08280D"/>
    <w:rPr>
      <w:rFonts w:ascii="宋体" w:eastAsia="黑体" w:hAnsi="宋体" w:cs="Times New Roman"/>
      <w:b/>
      <w:kern w:val="0"/>
      <w:sz w:val="28"/>
      <w:szCs w:val="20"/>
    </w:rPr>
  </w:style>
  <w:style w:type="character" w:customStyle="1" w:styleId="6Char">
    <w:name w:val="标题 6 Char"/>
    <w:basedOn w:val="a0"/>
    <w:link w:val="6"/>
    <w:qFormat/>
    <w:rsid w:val="0008280D"/>
    <w:rPr>
      <w:rFonts w:ascii="宋体" w:eastAsia="宋体" w:hAnsi="宋体" w:cs="Times New Roman"/>
      <w:b/>
      <w:kern w:val="44"/>
      <w:sz w:val="32"/>
      <w:szCs w:val="36"/>
    </w:rPr>
  </w:style>
  <w:style w:type="paragraph" w:styleId="3">
    <w:name w:val="Body Text 3"/>
    <w:basedOn w:val="a"/>
    <w:link w:val="3Char"/>
    <w:uiPriority w:val="99"/>
    <w:qFormat/>
    <w:rsid w:val="0008280D"/>
    <w:rPr>
      <w:rFonts w:ascii="宋体" w:hAnsi="Times New Roman" w:cs="Times New Roman"/>
      <w:kern w:val="0"/>
      <w:sz w:val="20"/>
      <w:szCs w:val="20"/>
    </w:rPr>
  </w:style>
  <w:style w:type="character" w:customStyle="1" w:styleId="3Char">
    <w:name w:val="正文文本 3 Char"/>
    <w:basedOn w:val="a0"/>
    <w:link w:val="3"/>
    <w:uiPriority w:val="99"/>
    <w:qFormat/>
    <w:rsid w:val="0008280D"/>
    <w:rPr>
      <w:rFonts w:ascii="宋体" w:eastAsia="宋体" w:hAnsi="Times New Roman" w:cs="Times New Roman"/>
      <w:kern w:val="0"/>
      <w:sz w:val="20"/>
      <w:szCs w:val="20"/>
    </w:rPr>
  </w:style>
  <w:style w:type="paragraph" w:styleId="a3">
    <w:name w:val="Body Text"/>
    <w:basedOn w:val="a"/>
    <w:link w:val="Char"/>
    <w:qFormat/>
    <w:rsid w:val="0008280D"/>
    <w:pPr>
      <w:spacing w:after="120"/>
    </w:pPr>
    <w:rPr>
      <w:rFonts w:ascii="Times New Roman" w:hAnsi="Times New Roman" w:cs="Times New Roman"/>
      <w:kern w:val="0"/>
      <w:sz w:val="24"/>
      <w:szCs w:val="20"/>
    </w:rPr>
  </w:style>
  <w:style w:type="character" w:customStyle="1" w:styleId="Char">
    <w:name w:val="正文文本 Char"/>
    <w:basedOn w:val="a0"/>
    <w:link w:val="a3"/>
    <w:qFormat/>
    <w:rsid w:val="0008280D"/>
    <w:rPr>
      <w:rFonts w:ascii="Times New Roman" w:eastAsia="宋体" w:hAnsi="Times New Roman" w:cs="Times New Roman"/>
      <w:kern w:val="0"/>
      <w:sz w:val="24"/>
      <w:szCs w:val="20"/>
    </w:rPr>
  </w:style>
  <w:style w:type="paragraph" w:styleId="a4">
    <w:name w:val="Normal (Web)"/>
    <w:basedOn w:val="a"/>
    <w:qFormat/>
    <w:rsid w:val="0008280D"/>
    <w:pPr>
      <w:widowControl/>
      <w:spacing w:before="100" w:beforeAutospacing="1" w:after="100" w:afterAutospacing="1"/>
      <w:jc w:val="left"/>
    </w:pPr>
    <w:rPr>
      <w:rFonts w:ascii="宋体" w:hAnsi="宋体" w:cs="宋体"/>
      <w:kern w:val="0"/>
      <w:sz w:val="24"/>
      <w:szCs w:val="24"/>
    </w:rPr>
  </w:style>
  <w:style w:type="character" w:styleId="a5">
    <w:name w:val="Hyperlink"/>
    <w:uiPriority w:val="99"/>
    <w:qFormat/>
    <w:rsid w:val="0008280D"/>
    <w:rPr>
      <w:color w:val="0000FF"/>
      <w:u w:val="single"/>
    </w:rPr>
  </w:style>
  <w:style w:type="character" w:customStyle="1" w:styleId="Char0">
    <w:name w:val="正文+首行缩进 Char"/>
    <w:link w:val="a6"/>
    <w:qFormat/>
    <w:rsid w:val="0008280D"/>
    <w:rPr>
      <w:szCs w:val="24"/>
    </w:rPr>
  </w:style>
  <w:style w:type="paragraph" w:customStyle="1" w:styleId="a6">
    <w:name w:val="正文+首行缩进"/>
    <w:basedOn w:val="a"/>
    <w:link w:val="Char0"/>
    <w:qFormat/>
    <w:rsid w:val="0008280D"/>
    <w:pPr>
      <w:spacing w:line="360" w:lineRule="auto"/>
      <w:ind w:firstLineChars="200" w:firstLine="420"/>
      <w:jc w:val="left"/>
    </w:pPr>
    <w:rPr>
      <w:rFonts w:asciiTheme="minorHAnsi" w:eastAsiaTheme="minorEastAsia" w:hAnsiTheme="minorHAnsi" w:cstheme="minorBidi"/>
      <w:szCs w:val="24"/>
    </w:rPr>
  </w:style>
  <w:style w:type="paragraph" w:customStyle="1" w:styleId="a7">
    <w:name w:val="正文首行缩进两字符"/>
    <w:basedOn w:val="a"/>
    <w:qFormat/>
    <w:rsid w:val="0008280D"/>
    <w:pPr>
      <w:spacing w:line="360" w:lineRule="auto"/>
      <w:ind w:firstLineChars="200" w:firstLine="200"/>
    </w:pPr>
    <w:rPr>
      <w:rFonts w:ascii="宋体" w:hAnsi="Times New Roman" w:cs="Times New Roman"/>
      <w:kern w:val="0"/>
      <w:sz w:val="34"/>
      <w:szCs w:val="20"/>
    </w:rPr>
  </w:style>
  <w:style w:type="paragraph" w:customStyle="1" w:styleId="30">
    <w:name w:val="列出段落3"/>
    <w:basedOn w:val="a"/>
    <w:qFormat/>
    <w:rsid w:val="0008280D"/>
    <w:pPr>
      <w:ind w:firstLineChars="200" w:firstLine="420"/>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m.crsg.com.cn/" TargetMode="External"/><Relationship Id="rId3" Type="http://schemas.microsoft.com/office/2007/relationships/stylesWithEffects" Target="stylesWithEffects.xml"/><Relationship Id="rId7" Type="http://schemas.openxmlformats.org/officeDocument/2006/relationships/hyperlink" Target="http://www.chinabidding.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cgec.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胡宇</dc:creator>
  <cp:keywords/>
  <dc:description/>
  <cp:lastModifiedBy>胡宇</cp:lastModifiedBy>
  <cp:revision>4</cp:revision>
  <dcterms:created xsi:type="dcterms:W3CDTF">2018-11-05T09:07:00Z</dcterms:created>
  <dcterms:modified xsi:type="dcterms:W3CDTF">2018-11-05T09:37:00Z</dcterms:modified>
</cp:coreProperties>
</file>